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69" w:rsidRDefault="001B5489" w:rsidP="004875CE">
      <w:pPr>
        <w:pStyle w:val="0Sadraj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margin">
                  <wp:posOffset>92710</wp:posOffset>
                </wp:positionV>
                <wp:extent cx="5925185" cy="9453880"/>
                <wp:effectExtent l="0" t="0" r="0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945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7A70" w:rsidRPr="00D861E3" w:rsidRDefault="001B5489" w:rsidP="00B57DEA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 w:rsidRPr="00E12A24">
                              <w:rPr>
                                <w:noProof/>
                                <w:szCs w:val="24"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2828925" cy="16287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7A70" w:rsidRPr="00D861E3" w:rsidRDefault="00F27A70" w:rsidP="00B57DEA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</w:p>
                          <w:p w:rsidR="00F27A70" w:rsidRPr="00D861E3" w:rsidRDefault="00F27A70" w:rsidP="00B57DEA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</w:p>
                          <w:p w:rsidR="00F27A70" w:rsidRPr="00D861E3" w:rsidRDefault="00F27A70" w:rsidP="00B57DEA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</w:p>
                          <w:p w:rsidR="00F27A70" w:rsidRPr="00D861E3" w:rsidRDefault="00F27A70" w:rsidP="00B57DEA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</w:p>
                          <w:p w:rsidR="00F27A70" w:rsidRPr="00D861E3" w:rsidRDefault="00F27A70" w:rsidP="00B57DEA">
                            <w:pPr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</w:p>
                          <w:p w:rsidR="00F27A70" w:rsidRPr="00D861E3" w:rsidRDefault="00F27A70" w:rsidP="00992E69">
                            <w:pPr>
                              <w:spacing w:after="120"/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</w:p>
                          <w:p w:rsidR="00F27A70" w:rsidRDefault="00F27A70" w:rsidP="00B76D5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B76D58"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ANALIZA I PRAĆENJE UČINAKA </w:t>
                            </w:r>
                          </w:p>
                          <w:p w:rsidR="003E0B29" w:rsidRDefault="003E0B29" w:rsidP="00B76D5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:rsidR="00F27A70" w:rsidRPr="00B76D58" w:rsidRDefault="00F27A70" w:rsidP="00B76D5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B76D5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>ZAKONA O STEČAJU POTROŠAČA</w:t>
                            </w:r>
                          </w:p>
                          <w:p w:rsidR="00F27A70" w:rsidRDefault="00F27A70" w:rsidP="00B76D5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B76D58">
                              <w:rPr>
                                <w:sz w:val="28"/>
                                <w:szCs w:val="28"/>
                                <w:lang w:val="hr-HR"/>
                              </w:rPr>
                              <w:t>(</w:t>
                            </w:r>
                            <w:r w:rsidR="00A3691B">
                              <w:rPr>
                                <w:sz w:val="28"/>
                                <w:szCs w:val="28"/>
                                <w:lang w:val="hr-HR"/>
                              </w:rPr>
                              <w:t>"</w:t>
                            </w:r>
                            <w:r w:rsidRPr="00B76D58">
                              <w:rPr>
                                <w:sz w:val="28"/>
                                <w:szCs w:val="28"/>
                                <w:lang w:val="hr-HR"/>
                              </w:rPr>
                              <w:t>Narodne novine</w:t>
                            </w:r>
                            <w:r w:rsidR="00A3691B">
                              <w:rPr>
                                <w:sz w:val="28"/>
                                <w:szCs w:val="28"/>
                                <w:lang w:val="hr-HR"/>
                              </w:rPr>
                              <w:t>"</w:t>
                            </w:r>
                            <w:r w:rsidRPr="00B76D58">
                              <w:rPr>
                                <w:sz w:val="28"/>
                                <w:szCs w:val="28"/>
                                <w:lang w:val="hr-HR"/>
                              </w:rPr>
                              <w:t>, broj 100/15</w:t>
                            </w:r>
                            <w:r w:rsidR="00E80A60">
                              <w:rPr>
                                <w:sz w:val="28"/>
                                <w:szCs w:val="28"/>
                                <w:lang w:val="hr-HR"/>
                              </w:rPr>
                              <w:t>.</w:t>
                            </w:r>
                            <w:r w:rsidRPr="00B76D58">
                              <w:rPr>
                                <w:sz w:val="28"/>
                                <w:szCs w:val="28"/>
                                <w:lang w:val="hr-HR"/>
                              </w:rPr>
                              <w:t>)</w:t>
                            </w:r>
                            <w:r w:rsidR="00F01D3D">
                              <w:rPr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</w:p>
                          <w:p w:rsidR="00F01D3D" w:rsidRDefault="00F01D3D" w:rsidP="00B76D5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:rsidR="00F01D3D" w:rsidRDefault="00F01D3D" w:rsidP="00B76D5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</w:p>
                          <w:p w:rsidR="00F01D3D" w:rsidRPr="00B76D58" w:rsidRDefault="00F01D3D" w:rsidP="00B76D58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hr-HR"/>
                              </w:rPr>
                              <w:t>za 2017. godinu</w:t>
                            </w:r>
                          </w:p>
                          <w:p w:rsidR="00F27A70" w:rsidRPr="00D861E3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Pr="00D861E3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Pr="00D861E3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Pr="00D861E3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6B5E38" w:rsidRDefault="006B5E38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6B5E38" w:rsidRDefault="006B5E38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6B5E38" w:rsidRDefault="006B5E38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6B5E38" w:rsidRDefault="006B5E38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6B5E38" w:rsidRDefault="006B5E38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6B5E38" w:rsidRDefault="006B5E38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Pr="00D861E3" w:rsidRDefault="00F27A70" w:rsidP="006B5E38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F27A70" w:rsidRPr="00B76D58" w:rsidRDefault="00F27A70" w:rsidP="00B76D58">
                            <w:pPr>
                              <w:spacing w:after="120"/>
                              <w:jc w:val="center"/>
                              <w:rPr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szCs w:val="24"/>
                                <w:lang w:val="hr-HR"/>
                              </w:rPr>
                              <w:t>Zagreb, 201</w:t>
                            </w:r>
                            <w:r w:rsidR="00E80A60">
                              <w:rPr>
                                <w:szCs w:val="24"/>
                                <w:lang w:val="hr-HR"/>
                              </w:rPr>
                              <w:t>9</w:t>
                            </w:r>
                            <w:r>
                              <w:rPr>
                                <w:szCs w:val="24"/>
                                <w:lang w:val="hr-H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05pt;margin-top:7.3pt;width:466.55pt;height:74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" fillcolor="window" stroked="f">
                <v:textbox inset="0,0,0,0">
                  <w:txbxContent>
                    <w:p w:rsidR="00F27A70" w:rsidRPr="00D861E3" w:rsidRDefault="001B5489" w:rsidP="00B57DEA">
                      <w:pPr>
                        <w:jc w:val="center"/>
                        <w:rPr>
                          <w:lang w:val="hr-HR"/>
                        </w:rPr>
                      </w:pPr>
                      <w:r w:rsidRPr="00E12A24">
                        <w:rPr>
                          <w:noProof/>
                          <w:szCs w:val="24"/>
                          <w:lang w:val="hr-HR" w:eastAsia="hr-HR"/>
                        </w:rPr>
                        <w:drawing>
                          <wp:inline distT="0" distB="0" distL="0" distR="0">
                            <wp:extent cx="2828925" cy="16287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7A70" w:rsidRPr="00D861E3" w:rsidRDefault="00F27A70" w:rsidP="00B57DEA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</w:p>
                    <w:p w:rsidR="00F27A70" w:rsidRPr="00D861E3" w:rsidRDefault="00F27A70" w:rsidP="00B57DEA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</w:p>
                    <w:p w:rsidR="00F27A70" w:rsidRPr="00D861E3" w:rsidRDefault="00F27A70" w:rsidP="00B57DEA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</w:p>
                    <w:p w:rsidR="00F27A70" w:rsidRPr="00D861E3" w:rsidRDefault="00F27A70" w:rsidP="00B57DEA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</w:p>
                    <w:p w:rsidR="00F27A70" w:rsidRPr="00D861E3" w:rsidRDefault="00F27A70" w:rsidP="00B57DEA">
                      <w:pPr>
                        <w:jc w:val="center"/>
                        <w:rPr>
                          <w:szCs w:val="24"/>
                          <w:lang w:val="hr-HR"/>
                        </w:rPr>
                      </w:pPr>
                    </w:p>
                    <w:p w:rsidR="00F27A70" w:rsidRPr="00D861E3" w:rsidRDefault="00F27A70" w:rsidP="00992E69">
                      <w:pPr>
                        <w:spacing w:after="120"/>
                        <w:jc w:val="center"/>
                        <w:rPr>
                          <w:szCs w:val="24"/>
                          <w:lang w:val="hr-HR"/>
                        </w:rPr>
                      </w:pPr>
                    </w:p>
                    <w:p w:rsidR="00F27A70" w:rsidRDefault="00F27A70" w:rsidP="00B76D5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B76D58">
                        <w:rPr>
                          <w:b/>
                          <w:sz w:val="28"/>
                          <w:szCs w:val="28"/>
                          <w:lang w:val="hr-HR"/>
                        </w:rPr>
                        <w:t xml:space="preserve">ANALIZA I PRAĆENJE UČINAKA </w:t>
                      </w:r>
                    </w:p>
                    <w:p w:rsidR="003E0B29" w:rsidRDefault="003E0B29" w:rsidP="00B76D58">
                      <w:pPr>
                        <w:spacing w:after="12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hr-HR"/>
                        </w:rPr>
                      </w:pPr>
                    </w:p>
                    <w:p w:rsidR="00F27A70" w:rsidRPr="00B76D58" w:rsidRDefault="00F27A70" w:rsidP="00B76D58">
                      <w:pPr>
                        <w:spacing w:after="120" w:line="240" w:lineRule="auto"/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B76D58">
                        <w:rPr>
                          <w:b/>
                          <w:sz w:val="36"/>
                          <w:szCs w:val="36"/>
                          <w:lang w:val="hr-HR"/>
                        </w:rPr>
                        <w:t>ZAKONA O STEČAJU POTROŠAČA</w:t>
                      </w:r>
                    </w:p>
                    <w:p w:rsidR="00F27A70" w:rsidRDefault="00F27A70" w:rsidP="00B76D5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val="hr-HR"/>
                        </w:rPr>
                      </w:pPr>
                      <w:r w:rsidRPr="00B76D58">
                        <w:rPr>
                          <w:sz w:val="28"/>
                          <w:szCs w:val="28"/>
                          <w:lang w:val="hr-HR"/>
                        </w:rPr>
                        <w:t>(</w:t>
                      </w:r>
                      <w:r w:rsidR="00A3691B">
                        <w:rPr>
                          <w:sz w:val="28"/>
                          <w:szCs w:val="28"/>
                          <w:lang w:val="hr-HR"/>
                        </w:rPr>
                        <w:t>"</w:t>
                      </w:r>
                      <w:r w:rsidRPr="00B76D58">
                        <w:rPr>
                          <w:sz w:val="28"/>
                          <w:szCs w:val="28"/>
                          <w:lang w:val="hr-HR"/>
                        </w:rPr>
                        <w:t>Narodne novine</w:t>
                      </w:r>
                      <w:r w:rsidR="00A3691B">
                        <w:rPr>
                          <w:sz w:val="28"/>
                          <w:szCs w:val="28"/>
                          <w:lang w:val="hr-HR"/>
                        </w:rPr>
                        <w:t>"</w:t>
                      </w:r>
                      <w:r w:rsidRPr="00B76D58">
                        <w:rPr>
                          <w:sz w:val="28"/>
                          <w:szCs w:val="28"/>
                          <w:lang w:val="hr-HR"/>
                        </w:rPr>
                        <w:t>, broj 100/15</w:t>
                      </w:r>
                      <w:r w:rsidR="00E80A60">
                        <w:rPr>
                          <w:sz w:val="28"/>
                          <w:szCs w:val="28"/>
                          <w:lang w:val="hr-HR"/>
                        </w:rPr>
                        <w:t>.</w:t>
                      </w:r>
                      <w:r w:rsidRPr="00B76D58">
                        <w:rPr>
                          <w:sz w:val="28"/>
                          <w:szCs w:val="28"/>
                          <w:lang w:val="hr-HR"/>
                        </w:rPr>
                        <w:t>)</w:t>
                      </w:r>
                      <w:r w:rsidR="00F01D3D">
                        <w:rPr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</w:p>
                    <w:p w:rsidR="00F01D3D" w:rsidRDefault="00F01D3D" w:rsidP="00B76D5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val="hr-HR"/>
                        </w:rPr>
                      </w:pPr>
                    </w:p>
                    <w:p w:rsidR="00F01D3D" w:rsidRDefault="00F01D3D" w:rsidP="00B76D5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val="hr-HR"/>
                        </w:rPr>
                      </w:pPr>
                    </w:p>
                    <w:p w:rsidR="00F01D3D" w:rsidRPr="00B76D58" w:rsidRDefault="00F01D3D" w:rsidP="00B76D58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sz w:val="28"/>
                          <w:szCs w:val="28"/>
                          <w:lang w:val="hr-HR"/>
                        </w:rPr>
                        <w:t>za 2017. godinu</w:t>
                      </w:r>
                    </w:p>
                    <w:p w:rsidR="00F27A70" w:rsidRPr="00D861E3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Pr="00D861E3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Pr="00D861E3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Pr="00D861E3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6B5E38" w:rsidRDefault="006B5E38" w:rsidP="006B5E38">
                      <w:pPr>
                        <w:rPr>
                          <w:lang w:val="hr-HR"/>
                        </w:rPr>
                      </w:pPr>
                    </w:p>
                    <w:p w:rsidR="006B5E38" w:rsidRDefault="006B5E38" w:rsidP="006B5E38">
                      <w:pPr>
                        <w:rPr>
                          <w:lang w:val="hr-HR"/>
                        </w:rPr>
                      </w:pPr>
                    </w:p>
                    <w:p w:rsidR="006B5E38" w:rsidRDefault="006B5E38" w:rsidP="006B5E38">
                      <w:pPr>
                        <w:rPr>
                          <w:lang w:val="hr-HR"/>
                        </w:rPr>
                      </w:pPr>
                    </w:p>
                    <w:p w:rsidR="006B5E38" w:rsidRDefault="006B5E38" w:rsidP="006B5E38">
                      <w:pPr>
                        <w:rPr>
                          <w:lang w:val="hr-HR"/>
                        </w:rPr>
                      </w:pPr>
                    </w:p>
                    <w:p w:rsidR="006B5E38" w:rsidRDefault="006B5E38" w:rsidP="006B5E38">
                      <w:pPr>
                        <w:rPr>
                          <w:lang w:val="hr-HR"/>
                        </w:rPr>
                      </w:pPr>
                    </w:p>
                    <w:p w:rsidR="006B5E38" w:rsidRDefault="006B5E38" w:rsidP="006B5E38">
                      <w:pPr>
                        <w:rPr>
                          <w:lang w:val="hr-HR"/>
                        </w:rPr>
                      </w:pPr>
                    </w:p>
                    <w:p w:rsidR="00F27A70" w:rsidRPr="00D861E3" w:rsidRDefault="00F27A70" w:rsidP="006B5E38">
                      <w:pPr>
                        <w:rPr>
                          <w:lang w:val="hr-HR"/>
                        </w:rPr>
                      </w:pPr>
                    </w:p>
                    <w:p w:rsidR="00F27A70" w:rsidRPr="00B76D58" w:rsidRDefault="00F27A70" w:rsidP="00B76D58">
                      <w:pPr>
                        <w:spacing w:after="120"/>
                        <w:jc w:val="center"/>
                        <w:rPr>
                          <w:szCs w:val="24"/>
                          <w:lang w:val="hr-HR"/>
                        </w:rPr>
                      </w:pPr>
                      <w:r>
                        <w:rPr>
                          <w:szCs w:val="24"/>
                          <w:lang w:val="hr-HR"/>
                        </w:rPr>
                        <w:t>Zagreb, 201</w:t>
                      </w:r>
                      <w:r w:rsidR="00E80A60">
                        <w:rPr>
                          <w:szCs w:val="24"/>
                          <w:lang w:val="hr-HR"/>
                        </w:rPr>
                        <w:t>9</w:t>
                      </w:r>
                      <w:r>
                        <w:rPr>
                          <w:szCs w:val="24"/>
                          <w:lang w:val="hr-HR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7A23" w:rsidRDefault="00A07A23">
      <w:pPr>
        <w:pStyle w:val="TOCNaslov"/>
      </w:pPr>
      <w:r>
        <w:lastRenderedPageBreak/>
        <w:t>SADRŽAJ</w:t>
      </w:r>
    </w:p>
    <w:p w:rsidR="00021BDB" w:rsidRPr="009C6990" w:rsidRDefault="00915065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r w:rsidRPr="00E12A24">
        <w:rPr>
          <w:noProof/>
        </w:rPr>
        <w:fldChar w:fldCharType="begin"/>
      </w:r>
      <w:r>
        <w:rPr>
          <w:noProof/>
        </w:rPr>
        <w:instrText xml:space="preserve"> TOC \o "1-5" \h \z \t "1.1. Podnaslov u tekstu;1;1.1.1. Podnaslova Podnaslova u tekstu;1;1.1.1.1. Podnaslov u tekstu;1" </w:instrText>
      </w:r>
      <w:r w:rsidRPr="00E12A24">
        <w:rPr>
          <w:noProof/>
        </w:rPr>
        <w:fldChar w:fldCharType="separate"/>
      </w:r>
      <w:hyperlink w:anchor="_Toc1548643" w:history="1">
        <w:r w:rsidR="00021BDB" w:rsidRPr="00993462">
          <w:rPr>
            <w:rStyle w:val="Hiperveza"/>
            <w:noProof/>
          </w:rPr>
          <w:t>1.</w:t>
        </w:r>
        <w:r w:rsidR="00021BDB" w:rsidRPr="009C6990">
          <w:rPr>
            <w:b w:val="0"/>
            <w:bCs w:val="0"/>
            <w:noProof/>
            <w:sz w:val="22"/>
            <w:szCs w:val="22"/>
            <w:lang w:val="hr-HR" w:eastAsia="hr-HR"/>
          </w:rPr>
          <w:tab/>
        </w:r>
        <w:r w:rsidR="00021BDB" w:rsidRPr="00993462">
          <w:rPr>
            <w:rStyle w:val="Hiperveza"/>
            <w:noProof/>
          </w:rPr>
          <w:t>UVOD</w:t>
        </w:r>
        <w:r w:rsidR="00021BDB">
          <w:rPr>
            <w:noProof/>
            <w:webHidden/>
          </w:rPr>
          <w:tab/>
        </w:r>
        <w:r w:rsidR="00021BDB">
          <w:rPr>
            <w:noProof/>
            <w:webHidden/>
          </w:rPr>
          <w:fldChar w:fldCharType="begin"/>
        </w:r>
        <w:r w:rsidR="00021BDB">
          <w:rPr>
            <w:noProof/>
            <w:webHidden/>
          </w:rPr>
          <w:instrText xml:space="preserve"> PAGEREF _Toc1548643 \h </w:instrText>
        </w:r>
        <w:r w:rsidR="00021BDB">
          <w:rPr>
            <w:noProof/>
            <w:webHidden/>
          </w:rPr>
        </w:r>
        <w:r w:rsidR="00021BDB">
          <w:rPr>
            <w:noProof/>
            <w:webHidden/>
          </w:rPr>
          <w:fldChar w:fldCharType="separate"/>
        </w:r>
        <w:r w:rsidR="00021BDB">
          <w:rPr>
            <w:noProof/>
            <w:webHidden/>
          </w:rPr>
          <w:t>3</w:t>
        </w:r>
        <w:r w:rsidR="00021BDB"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44" w:history="1">
        <w:r w:rsidRPr="00993462">
          <w:rPr>
            <w:rStyle w:val="Hiperveza"/>
            <w:noProof/>
          </w:rPr>
          <w:t>1.1.</w:t>
        </w:r>
        <w:r w:rsidRPr="009C6990">
          <w:rPr>
            <w:b w:val="0"/>
            <w:bCs w:val="0"/>
            <w:noProof/>
            <w:sz w:val="22"/>
            <w:szCs w:val="22"/>
            <w:lang w:val="hr-HR" w:eastAsia="hr-HR"/>
          </w:rPr>
          <w:tab/>
        </w:r>
        <w:r w:rsidRPr="00993462">
          <w:rPr>
            <w:rStyle w:val="Hiperveza"/>
            <w:noProof/>
          </w:rPr>
          <w:t>Ciljevi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45" w:history="1">
        <w:r w:rsidRPr="00993462">
          <w:rPr>
            <w:rStyle w:val="Hiperveza"/>
            <w:noProof/>
          </w:rPr>
          <w:t>1.2.</w:t>
        </w:r>
        <w:r w:rsidRPr="009C6990">
          <w:rPr>
            <w:b w:val="0"/>
            <w:bCs w:val="0"/>
            <w:noProof/>
            <w:sz w:val="22"/>
            <w:szCs w:val="22"/>
            <w:lang w:val="hr-HR" w:eastAsia="hr-HR"/>
          </w:rPr>
          <w:tab/>
        </w:r>
        <w:r w:rsidRPr="00993462">
          <w:rPr>
            <w:rStyle w:val="Hiperveza"/>
            <w:noProof/>
          </w:rPr>
          <w:t>Radna skupina za analizu i praćenje Zakona o stečaju potrošača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46" w:history="1">
        <w:r w:rsidRPr="00993462">
          <w:rPr>
            <w:rStyle w:val="Hiperveza"/>
            <w:noProof/>
          </w:rPr>
          <w:t>2.</w:t>
        </w:r>
        <w:r w:rsidRPr="009C6990">
          <w:rPr>
            <w:b w:val="0"/>
            <w:bCs w:val="0"/>
            <w:noProof/>
            <w:sz w:val="22"/>
            <w:szCs w:val="22"/>
            <w:lang w:val="hr-HR" w:eastAsia="hr-HR"/>
          </w:rPr>
          <w:tab/>
        </w:r>
        <w:r w:rsidRPr="00993462">
          <w:rPr>
            <w:rStyle w:val="Hiperveza"/>
            <w:noProof/>
          </w:rPr>
          <w:t>IZVANSUDSKI POSTUPAK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47" w:history="1">
        <w:r w:rsidRPr="00993462">
          <w:rPr>
            <w:rStyle w:val="Hiperveza"/>
            <w:noProof/>
          </w:rPr>
          <w:t>2.1.</w:t>
        </w:r>
        <w:r w:rsidRPr="009C6990">
          <w:rPr>
            <w:b w:val="0"/>
            <w:bCs w:val="0"/>
            <w:noProof/>
            <w:sz w:val="22"/>
            <w:szCs w:val="22"/>
            <w:lang w:val="hr-HR" w:eastAsia="hr-HR"/>
          </w:rPr>
          <w:tab/>
        </w:r>
        <w:r w:rsidRPr="00993462">
          <w:rPr>
            <w:rStyle w:val="Hiperveza"/>
            <w:noProof/>
          </w:rPr>
          <w:t>Kriteriji za analizu i praćenje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48" w:history="1">
        <w:r w:rsidRPr="00993462">
          <w:rPr>
            <w:rStyle w:val="Hiperveza"/>
            <w:noProof/>
          </w:rPr>
          <w:t>2.1.1. Broj predmeta prema vrsti potrošača: fizička osoba – građanin ili fizička osoba koja obavlja obrt/samostalnu djelatnost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49" w:history="1">
        <w:r w:rsidRPr="00993462">
          <w:rPr>
            <w:rStyle w:val="Hiperveza"/>
            <w:noProof/>
          </w:rPr>
          <w:t>2.1.2. Broj predmeta prema savjetovalištima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0" w:history="1">
        <w:r w:rsidRPr="00993462">
          <w:rPr>
            <w:rStyle w:val="Hiperveza"/>
            <w:noProof/>
          </w:rPr>
          <w:t>2.1.3. Pregled ukupnog iznosa prijavljenih i unesenih obveza prema savjetovalištima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1" w:history="1">
        <w:r w:rsidRPr="00993462">
          <w:rPr>
            <w:rStyle w:val="Hiperveza"/>
            <w:noProof/>
          </w:rPr>
          <w:t>2.1.4. Pregled ukupnog iznosa prijavljenih i unesenih obveza prema županijama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2" w:history="1">
        <w:r w:rsidRPr="00993462">
          <w:rPr>
            <w:rStyle w:val="Hiperveza"/>
            <w:noProof/>
          </w:rPr>
          <w:t>2.1.5. Broj sklopljenih izvansudskih sporazuma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3" w:history="1">
        <w:r w:rsidRPr="00993462">
          <w:rPr>
            <w:rStyle w:val="Hiperveza"/>
            <w:noProof/>
          </w:rPr>
          <w:t>2.1.6. Broj izdanih Potvrda o neuspjelom sklapanju izvansudskog sporazuma prema savjetovalištima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4" w:history="1">
        <w:r w:rsidRPr="00993462">
          <w:rPr>
            <w:rStyle w:val="Hiperveza"/>
            <w:noProof/>
          </w:rPr>
          <w:t>3.</w:t>
        </w:r>
        <w:r w:rsidRPr="009C6990">
          <w:rPr>
            <w:b w:val="0"/>
            <w:bCs w:val="0"/>
            <w:noProof/>
            <w:sz w:val="22"/>
            <w:szCs w:val="22"/>
            <w:lang w:val="hr-HR" w:eastAsia="hr-HR"/>
          </w:rPr>
          <w:tab/>
        </w:r>
        <w:r w:rsidRPr="00993462">
          <w:rPr>
            <w:rStyle w:val="Hiperveza"/>
            <w:noProof/>
          </w:rPr>
          <w:t>SUDSKI POSTUPAK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5" w:history="1">
        <w:r w:rsidRPr="00993462">
          <w:rPr>
            <w:rStyle w:val="Hiperveza"/>
            <w:noProof/>
          </w:rPr>
          <w:t>3.1.</w:t>
        </w:r>
        <w:r w:rsidRPr="009C6990">
          <w:rPr>
            <w:b w:val="0"/>
            <w:bCs w:val="0"/>
            <w:noProof/>
            <w:sz w:val="22"/>
            <w:szCs w:val="22"/>
            <w:lang w:val="hr-HR" w:eastAsia="hr-HR"/>
          </w:rPr>
          <w:tab/>
        </w:r>
        <w:r w:rsidRPr="00993462">
          <w:rPr>
            <w:rStyle w:val="Hiperveza"/>
            <w:noProof/>
          </w:rPr>
          <w:t>Kriteriji za analizu i praćenje postupaka stečaja potrošača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6" w:history="1">
        <w:r w:rsidRPr="00993462">
          <w:rPr>
            <w:rStyle w:val="Hiperveza"/>
            <w:noProof/>
          </w:rPr>
          <w:t>3.1.1. Broj primljenih stečajeva potrošača po sudovima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7" w:history="1">
        <w:r w:rsidRPr="00993462">
          <w:rPr>
            <w:rStyle w:val="Hiperveza"/>
            <w:noProof/>
          </w:rPr>
          <w:t>3.1.2. Broj riješenih stečajeva potrošača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8" w:history="1">
        <w:r w:rsidRPr="00993462">
          <w:rPr>
            <w:rStyle w:val="Hiperveza"/>
            <w:noProof/>
          </w:rPr>
          <w:t>3.1.3. Trajanje postupka stečaja potrošača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59" w:history="1">
        <w:r w:rsidRPr="00993462">
          <w:rPr>
            <w:rStyle w:val="Hiperveza"/>
            <w:noProof/>
          </w:rPr>
          <w:t>3.1.4. Trajanje razdoblja provjere ponašanja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60" w:history="1">
        <w:r w:rsidRPr="00993462">
          <w:rPr>
            <w:rStyle w:val="Hiperveza"/>
            <w:noProof/>
          </w:rPr>
          <w:t>3.1.5. Broj rješenja o uskrati oslobođenja od preostalih obveza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61" w:history="1">
        <w:r w:rsidRPr="00993462">
          <w:rPr>
            <w:rStyle w:val="Hiperveza"/>
            <w:noProof/>
          </w:rPr>
          <w:t>3.1.6. Broj rješenja o oslobođenju od preostalih obveza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62" w:history="1">
        <w:r w:rsidRPr="00993462">
          <w:rPr>
            <w:rStyle w:val="Hiperveza"/>
            <w:noProof/>
          </w:rPr>
          <w:t>3.1.7. Broj rješenja o opozivu oslobođenja potrošača od preostalih obveza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21BDB" w:rsidRPr="009C6990" w:rsidRDefault="00021BDB">
      <w:pPr>
        <w:pStyle w:val="Sadraj1"/>
        <w:rPr>
          <w:b w:val="0"/>
          <w:bCs w:val="0"/>
          <w:noProof/>
          <w:sz w:val="22"/>
          <w:szCs w:val="22"/>
          <w:lang w:val="hr-HR" w:eastAsia="hr-HR"/>
        </w:rPr>
      </w:pPr>
      <w:hyperlink w:anchor="_Toc1548663" w:history="1">
        <w:r w:rsidRPr="00993462">
          <w:rPr>
            <w:rStyle w:val="Hiperveza"/>
            <w:noProof/>
          </w:rPr>
          <w:t>3.1.8. Tablični prikaz podnesenih zahtjeva za izvansudski postupak u odnosu na sudski postupak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04F4F" w:rsidRPr="00FC1087" w:rsidRDefault="00915065" w:rsidP="005B32E3">
      <w:pPr>
        <w:rPr>
          <w:noProof/>
        </w:rPr>
      </w:pPr>
      <w:r>
        <w:rPr>
          <w:noProof/>
        </w:rPr>
        <w:fldChar w:fldCharType="end"/>
      </w:r>
      <w:bookmarkStart w:id="1" w:name="_Toc465341557"/>
    </w:p>
    <w:p w:rsidR="00BC05C2" w:rsidRDefault="00EA3768" w:rsidP="00B674E9">
      <w:pPr>
        <w:pStyle w:val="1Naslovutekstu"/>
      </w:pPr>
      <w:bookmarkStart w:id="2" w:name="_Toc1548643"/>
      <w:bookmarkEnd w:id="1"/>
      <w:r>
        <w:lastRenderedPageBreak/>
        <w:t>UVOD</w:t>
      </w:r>
      <w:bookmarkEnd w:id="2"/>
    </w:p>
    <w:p w:rsidR="006B5E38" w:rsidRDefault="006B5E38" w:rsidP="00786FD7"/>
    <w:p w:rsidR="00EA3768" w:rsidRDefault="006F60FB" w:rsidP="00786FD7">
      <w:pPr>
        <w:rPr>
          <w:lang w:val="hr-HR"/>
        </w:rPr>
      </w:pPr>
      <w:r>
        <w:rPr>
          <w:lang w:val="hr-HR"/>
        </w:rPr>
        <w:t>Ministarst</w:t>
      </w:r>
      <w:r w:rsidR="006A52A8" w:rsidRPr="005B32E3">
        <w:rPr>
          <w:lang w:val="hr-HR"/>
        </w:rPr>
        <w:t>vo pravosuđa, sukladno ovlasti sadržanoj u reformskoj mjeri 1.2.10. Uspostava sustava stečaja potrošača/osobnog stečaja Strateškog plana Ministar</w:t>
      </w:r>
      <w:r>
        <w:rPr>
          <w:lang w:val="hr-HR"/>
        </w:rPr>
        <w:t>st</w:t>
      </w:r>
      <w:r w:rsidR="006A52A8" w:rsidRPr="005B32E3">
        <w:rPr>
          <w:lang w:val="hr-HR"/>
        </w:rPr>
        <w:t>va pravosuđa 2016.-2018.</w:t>
      </w:r>
      <w:r w:rsidR="004B369E" w:rsidRPr="005B32E3">
        <w:rPr>
          <w:lang w:val="hr-HR"/>
        </w:rPr>
        <w:t xml:space="preserve"> i Preporuke 6 Vijeća Europ</w:t>
      </w:r>
      <w:r>
        <w:rPr>
          <w:lang w:val="hr-HR"/>
        </w:rPr>
        <w:t>s</w:t>
      </w:r>
      <w:r w:rsidR="004B369E" w:rsidRPr="005B32E3">
        <w:rPr>
          <w:lang w:val="hr-HR"/>
        </w:rPr>
        <w:t>ke unije od 14. srpnja 2015.</w:t>
      </w:r>
      <w:r w:rsidR="006A52A8" w:rsidRPr="005B32E3">
        <w:rPr>
          <w:lang w:val="hr-HR"/>
        </w:rPr>
        <w:t xml:space="preserve"> ima obvezu pra</w:t>
      </w:r>
      <w:r w:rsidR="005B32E3" w:rsidRPr="005B32E3">
        <w:rPr>
          <w:lang w:val="hr-HR"/>
        </w:rPr>
        <w:t>ć</w:t>
      </w:r>
      <w:r w:rsidR="006A52A8" w:rsidRPr="005B32E3">
        <w:rPr>
          <w:lang w:val="hr-HR"/>
        </w:rPr>
        <w:t>enja i analize Zakona o stečaju potrošača (</w:t>
      </w:r>
      <w:r w:rsidR="00A3691B">
        <w:rPr>
          <w:lang w:val="hr-HR"/>
        </w:rPr>
        <w:t>"</w:t>
      </w:r>
      <w:r w:rsidR="006A52A8" w:rsidRPr="005B32E3">
        <w:rPr>
          <w:lang w:val="hr-HR"/>
        </w:rPr>
        <w:t>Narodne novine</w:t>
      </w:r>
      <w:r w:rsidR="00A3691B">
        <w:rPr>
          <w:lang w:val="hr-HR"/>
        </w:rPr>
        <w:t>"</w:t>
      </w:r>
      <w:r w:rsidR="006A52A8" w:rsidRPr="005B32E3">
        <w:rPr>
          <w:lang w:val="hr-HR"/>
        </w:rPr>
        <w:t>, broj 100/15</w:t>
      </w:r>
      <w:r w:rsidR="00F17848">
        <w:rPr>
          <w:lang w:val="hr-HR"/>
        </w:rPr>
        <w:t>.</w:t>
      </w:r>
      <w:r w:rsidR="006A52A8" w:rsidRPr="005B32E3">
        <w:rPr>
          <w:lang w:val="hr-HR"/>
        </w:rPr>
        <w:t>) i učinkovitosti svih tijela u njegovoj primjeni.</w:t>
      </w:r>
    </w:p>
    <w:p w:rsidR="006F60FB" w:rsidRDefault="006F60FB" w:rsidP="00786FD7">
      <w:pPr>
        <w:rPr>
          <w:lang w:val="hr-HR"/>
        </w:rPr>
      </w:pPr>
    </w:p>
    <w:p w:rsidR="009F5D04" w:rsidRDefault="004B369E" w:rsidP="00786FD7">
      <w:pPr>
        <w:rPr>
          <w:lang w:val="hr-HR"/>
        </w:rPr>
      </w:pPr>
      <w:r w:rsidRPr="005B32E3">
        <w:rPr>
          <w:lang w:val="hr-HR"/>
        </w:rPr>
        <w:t>Prikupljeni podaci, objedinjeni u ovom analitičkom pregledu, omogućit će svim zainteresiranim uvid u rad savjetovališta kod Financijske agencije i općinski</w:t>
      </w:r>
      <w:r w:rsidR="00D66E19">
        <w:rPr>
          <w:lang w:val="hr-HR"/>
        </w:rPr>
        <w:t>h</w:t>
      </w:r>
      <w:r w:rsidRPr="005B32E3">
        <w:rPr>
          <w:lang w:val="hr-HR"/>
        </w:rPr>
        <w:t xml:space="preserve"> sudova</w:t>
      </w:r>
      <w:r w:rsidR="009F5D04" w:rsidRPr="005B32E3">
        <w:rPr>
          <w:lang w:val="hr-HR"/>
        </w:rPr>
        <w:t xml:space="preserve"> u</w:t>
      </w:r>
      <w:r w:rsidRPr="005B32E3">
        <w:rPr>
          <w:lang w:val="hr-HR"/>
        </w:rPr>
        <w:t xml:space="preserve"> Republici Hrvatskoj</w:t>
      </w:r>
      <w:r w:rsidR="009F5D04" w:rsidRPr="005B32E3">
        <w:rPr>
          <w:lang w:val="hr-HR"/>
        </w:rPr>
        <w:t xml:space="preserve"> u izvans</w:t>
      </w:r>
      <w:r w:rsidR="00F17848">
        <w:rPr>
          <w:lang w:val="hr-HR"/>
        </w:rPr>
        <w:t>u</w:t>
      </w:r>
      <w:r w:rsidR="009F5D04" w:rsidRPr="005B32E3">
        <w:rPr>
          <w:lang w:val="hr-HR"/>
        </w:rPr>
        <w:t>dskim i sudskim postupcima stečaja potrošača</w:t>
      </w:r>
      <w:r w:rsidRPr="005B32E3">
        <w:rPr>
          <w:lang w:val="hr-HR"/>
        </w:rPr>
        <w:t xml:space="preserve">, prvenstveno u obim njihovog rada, ukupno </w:t>
      </w:r>
      <w:r w:rsidR="009F5D04" w:rsidRPr="005B32E3">
        <w:rPr>
          <w:lang w:val="hr-HR"/>
        </w:rPr>
        <w:t>i pojedinačno te po vrstama odluka koja su navedena tijela u postupku ovlaštena donijeti</w:t>
      </w:r>
      <w:r w:rsidRPr="005B32E3">
        <w:rPr>
          <w:lang w:val="hr-HR"/>
        </w:rPr>
        <w:t xml:space="preserve">. </w:t>
      </w:r>
    </w:p>
    <w:p w:rsidR="00D66E19" w:rsidRPr="005B32E3" w:rsidRDefault="00D66E19" w:rsidP="00786FD7">
      <w:pPr>
        <w:rPr>
          <w:lang w:val="hr-HR"/>
        </w:rPr>
      </w:pPr>
    </w:p>
    <w:p w:rsidR="00BC05C2" w:rsidRDefault="004B369E" w:rsidP="00786FD7">
      <w:pPr>
        <w:rPr>
          <w:lang w:val="hr-HR"/>
        </w:rPr>
      </w:pPr>
      <w:r w:rsidRPr="005B32E3">
        <w:rPr>
          <w:lang w:val="hr-HR"/>
        </w:rPr>
        <w:t xml:space="preserve">Ovaj </w:t>
      </w:r>
      <w:r w:rsidR="009F5D04" w:rsidRPr="005B32E3">
        <w:rPr>
          <w:lang w:val="hr-HR"/>
        </w:rPr>
        <w:t xml:space="preserve">analitički </w:t>
      </w:r>
      <w:r w:rsidRPr="005B32E3">
        <w:rPr>
          <w:lang w:val="hr-HR"/>
        </w:rPr>
        <w:t xml:space="preserve">pregled sadrži opće podatke o </w:t>
      </w:r>
      <w:r w:rsidR="00B37659" w:rsidRPr="005B32E3">
        <w:rPr>
          <w:lang w:val="hr-HR"/>
        </w:rPr>
        <w:t>savjetovalištima</w:t>
      </w:r>
      <w:r w:rsidRPr="005B32E3">
        <w:rPr>
          <w:lang w:val="hr-HR"/>
        </w:rPr>
        <w:t xml:space="preserve">, odnosno brojno stanje </w:t>
      </w:r>
      <w:r w:rsidR="00B37659" w:rsidRPr="005B32E3">
        <w:rPr>
          <w:lang w:val="hr-HR"/>
        </w:rPr>
        <w:t>posrednika u savjetovalištima</w:t>
      </w:r>
      <w:r w:rsidRPr="005B32E3">
        <w:rPr>
          <w:lang w:val="hr-HR"/>
        </w:rPr>
        <w:t xml:space="preserve">, brojno stanje </w:t>
      </w:r>
      <w:r w:rsidR="00B37659" w:rsidRPr="005B32E3">
        <w:rPr>
          <w:lang w:val="hr-HR"/>
        </w:rPr>
        <w:t>sudaca po sudovima raspoređenih na predmete stečaja potrošača</w:t>
      </w:r>
      <w:r w:rsidRPr="005B32E3">
        <w:rPr>
          <w:lang w:val="hr-HR"/>
        </w:rPr>
        <w:t>, podatke o radu sudova kao što su podaci o kretanju broja predmeta u sudovima (podaci o broju primljenih, riješenih i neriješenih predmeta), kao i podatke o</w:t>
      </w:r>
      <w:r w:rsidR="00B37659" w:rsidRPr="005B32E3">
        <w:rPr>
          <w:lang w:val="hr-HR"/>
        </w:rPr>
        <w:t xml:space="preserve"> povjerenicima</w:t>
      </w:r>
      <w:r w:rsidRPr="005B32E3">
        <w:rPr>
          <w:lang w:val="hr-HR"/>
        </w:rPr>
        <w:t>.</w:t>
      </w:r>
    </w:p>
    <w:p w:rsidR="00B674E9" w:rsidRDefault="00EA3768" w:rsidP="00B674E9">
      <w:pPr>
        <w:pStyle w:val="11Podnaslovutekstu"/>
      </w:pPr>
      <w:bookmarkStart w:id="3" w:name="_Toc1548644"/>
      <w:r>
        <w:t>Ciljevi</w:t>
      </w:r>
      <w:bookmarkEnd w:id="3"/>
    </w:p>
    <w:p w:rsidR="00B674E9" w:rsidRPr="00B674E9" w:rsidRDefault="00B674E9" w:rsidP="00786FD7"/>
    <w:p w:rsidR="00544A7D" w:rsidRPr="005B32E3" w:rsidRDefault="00EA3768" w:rsidP="00786FD7">
      <w:pPr>
        <w:rPr>
          <w:lang w:val="hr-HR"/>
        </w:rPr>
      </w:pPr>
      <w:r w:rsidRPr="005B32E3">
        <w:rPr>
          <w:lang w:val="hr-HR"/>
        </w:rPr>
        <w:t>1. siječnja 2016. u hrvatski pravni sustav uveden je novi institut – stečaj potrošača propisan odred</w:t>
      </w:r>
      <w:r w:rsidR="006A52A8" w:rsidRPr="005B32E3">
        <w:rPr>
          <w:lang w:val="hr-HR"/>
        </w:rPr>
        <w:t>bama Zakona o stečaju potrošača</w:t>
      </w:r>
      <w:r w:rsidRPr="005B32E3">
        <w:rPr>
          <w:lang w:val="hr-HR"/>
        </w:rPr>
        <w:t xml:space="preserve">. Opći cilj uvođenja tog instituta je razviti sustav koji će rezultirati stvaranjem uvjeta insolventnim potrošačima za reprogramiranje njihovih obveza ili novi početak, a vjerovnicima omogućiti ravnomjerno namirenje njihovih tražbina. Posebni ciljevi su stvaranje uvjeta da se kroz neformalne (neinstitucionalne) i formalne (institucionalne) okvire postigne dogovor između vjerovnika i dužnika oko restrukturiranja postojećih tražbina, stvaranje uvjeta za odgovorno i ekonomski racionalno ponašanje potrošača te rasterećenje sustava od bezuspješnih i višestrukih ovršnih postupaka. </w:t>
      </w:r>
    </w:p>
    <w:p w:rsidR="00D66E19" w:rsidRDefault="00D66E19" w:rsidP="00786FD7">
      <w:pPr>
        <w:rPr>
          <w:lang w:val="hr-HR"/>
        </w:rPr>
      </w:pPr>
    </w:p>
    <w:p w:rsidR="00EA3768" w:rsidRPr="005B32E3" w:rsidRDefault="00EA3768" w:rsidP="00786FD7">
      <w:pPr>
        <w:rPr>
          <w:lang w:val="hr-HR"/>
        </w:rPr>
      </w:pPr>
      <w:r w:rsidRPr="005B32E3">
        <w:rPr>
          <w:lang w:val="hr-HR"/>
        </w:rPr>
        <w:lastRenderedPageBreak/>
        <w:t>Uvođenjem instituta stečaja potrošača omogućava se prezaduženim građanima prilika za novi odgovorniji početak kao i efektivno namirenje vjerovnika čak i u situaciji kada potrošač nema trenutnih sredstava iz kojih bi se mogle namiriti tražbine vjerovnika.</w:t>
      </w:r>
    </w:p>
    <w:p w:rsidR="00B674E9" w:rsidRDefault="00B674E9" w:rsidP="00786FD7">
      <w:pPr>
        <w:rPr>
          <w:lang w:val="hr-HR"/>
        </w:rPr>
      </w:pPr>
    </w:p>
    <w:p w:rsidR="00EA3768" w:rsidRPr="005B32E3" w:rsidRDefault="00EA3768" w:rsidP="00786FD7">
      <w:pPr>
        <w:rPr>
          <w:lang w:val="hr-HR"/>
        </w:rPr>
      </w:pPr>
      <w:r w:rsidRPr="005B32E3">
        <w:rPr>
          <w:lang w:val="hr-HR"/>
        </w:rPr>
        <w:t>Potrošačem se, u smislu instituta stečaja potrošača, smatra svaka fizička osoba koja sklapa pravni posao ili djeluje na tržištu izvan svoje trgovačke, poslovne, obrtničke ili profesionalne djelatnosti.</w:t>
      </w:r>
    </w:p>
    <w:p w:rsidR="00B674E9" w:rsidRDefault="00B674E9" w:rsidP="00786FD7">
      <w:pPr>
        <w:rPr>
          <w:lang w:val="hr-HR"/>
        </w:rPr>
      </w:pPr>
    </w:p>
    <w:p w:rsidR="00EA3768" w:rsidRDefault="00EA3768" w:rsidP="00786FD7">
      <w:pPr>
        <w:rPr>
          <w:lang w:val="hr-HR"/>
        </w:rPr>
      </w:pPr>
      <w:r w:rsidRPr="005B32E3">
        <w:rPr>
          <w:lang w:val="hr-HR"/>
        </w:rPr>
        <w:t>Također, potrošačem se, u smislu instituta stečaja potrošača, smatra i fizička osoba obveznik poreza na dohodak od samostalne djelatnosti prema odredbama Zakona o porezu na dohodak i fizička osoba obveznik poreza na dobit prema odredbama Zakona o porezu na dobit ako:</w:t>
      </w:r>
    </w:p>
    <w:p w:rsidR="00B674E9" w:rsidRPr="005B32E3" w:rsidRDefault="00B674E9" w:rsidP="00786FD7">
      <w:pPr>
        <w:rPr>
          <w:lang w:val="hr-HR"/>
        </w:rPr>
      </w:pPr>
    </w:p>
    <w:p w:rsidR="00CC6CF9" w:rsidRPr="005B32E3" w:rsidRDefault="00EA3768" w:rsidP="00786FD7">
      <w:pPr>
        <w:numPr>
          <w:ilvl w:val="0"/>
          <w:numId w:val="22"/>
        </w:numPr>
        <w:rPr>
          <w:lang w:val="hr-HR"/>
        </w:rPr>
      </w:pPr>
      <w:r w:rsidRPr="005B32E3">
        <w:rPr>
          <w:lang w:val="hr-HR"/>
        </w:rPr>
        <w:t>nema više od 20 vjerovnika</w:t>
      </w:r>
      <w:r w:rsidR="00A94F77" w:rsidRPr="005B32E3">
        <w:rPr>
          <w:lang w:val="hr-HR"/>
        </w:rPr>
        <w:t>,</w:t>
      </w:r>
    </w:p>
    <w:p w:rsidR="00EA3768" w:rsidRPr="005B32E3" w:rsidRDefault="00EA3768" w:rsidP="00786FD7">
      <w:pPr>
        <w:numPr>
          <w:ilvl w:val="0"/>
          <w:numId w:val="22"/>
        </w:numPr>
        <w:rPr>
          <w:lang w:val="hr-HR"/>
        </w:rPr>
      </w:pPr>
      <w:r w:rsidRPr="005B32E3">
        <w:rPr>
          <w:lang w:val="hr-HR"/>
        </w:rPr>
        <w:t>obveze iz obavljanja djelatnosti ne prelaze iznos od 100.000,00 kuna</w:t>
      </w:r>
      <w:r w:rsidR="00A94F77" w:rsidRPr="005B32E3">
        <w:rPr>
          <w:lang w:val="hr-HR"/>
        </w:rPr>
        <w:t>,</w:t>
      </w:r>
    </w:p>
    <w:p w:rsidR="00EA3768" w:rsidRPr="005B32E3" w:rsidRDefault="00EA3768" w:rsidP="00786FD7">
      <w:pPr>
        <w:numPr>
          <w:ilvl w:val="0"/>
          <w:numId w:val="22"/>
        </w:numPr>
        <w:rPr>
          <w:lang w:val="hr-HR"/>
        </w:rPr>
      </w:pPr>
      <w:r w:rsidRPr="005B32E3">
        <w:rPr>
          <w:lang w:val="hr-HR"/>
        </w:rPr>
        <w:t>nema obveza iz radnih odnosa koje proizlaze iz obavljanja djelatnosti i</w:t>
      </w:r>
    </w:p>
    <w:p w:rsidR="005B32E3" w:rsidRPr="00B674E9" w:rsidRDefault="00EA3768" w:rsidP="00786FD7">
      <w:pPr>
        <w:numPr>
          <w:ilvl w:val="0"/>
          <w:numId w:val="22"/>
        </w:numPr>
        <w:rPr>
          <w:lang w:val="hr-HR"/>
        </w:rPr>
      </w:pPr>
      <w:r w:rsidRPr="005B32E3">
        <w:rPr>
          <w:lang w:val="hr-HR"/>
        </w:rPr>
        <w:t>nije pokrenut predstečajni ili stečajni postupak.</w:t>
      </w:r>
    </w:p>
    <w:p w:rsidR="00B674E9" w:rsidRDefault="00B674E9" w:rsidP="00786FD7">
      <w:pPr>
        <w:rPr>
          <w:lang w:val="hr-HR"/>
        </w:rPr>
      </w:pPr>
    </w:p>
    <w:p w:rsidR="005B32E3" w:rsidRDefault="00EA3768" w:rsidP="00786FD7">
      <w:pPr>
        <w:rPr>
          <w:lang w:val="hr-HR"/>
        </w:rPr>
      </w:pPr>
      <w:r w:rsidRPr="005B32E3">
        <w:rPr>
          <w:lang w:val="hr-HR"/>
        </w:rPr>
        <w:t>Postupak stečaja potrošača može se otvoriti samo ako je potrošač nesposoban za plaćanje.</w:t>
      </w:r>
    </w:p>
    <w:p w:rsidR="00B674E9" w:rsidRDefault="00B674E9" w:rsidP="00786FD7">
      <w:pPr>
        <w:rPr>
          <w:lang w:val="hr-HR"/>
        </w:rPr>
      </w:pPr>
    </w:p>
    <w:p w:rsidR="00EA3768" w:rsidRDefault="00EA3768" w:rsidP="00786FD7">
      <w:pPr>
        <w:rPr>
          <w:lang w:val="hr-HR"/>
        </w:rPr>
      </w:pPr>
      <w:r w:rsidRPr="005B32E3">
        <w:rPr>
          <w:lang w:val="hr-HR"/>
        </w:rPr>
        <w:t xml:space="preserve">Potrošač je nesposoban za plaćanje ako: </w:t>
      </w:r>
    </w:p>
    <w:p w:rsidR="00061E04" w:rsidRPr="005B32E3" w:rsidRDefault="00061E04" w:rsidP="00786FD7">
      <w:pPr>
        <w:rPr>
          <w:lang w:val="hr-HR"/>
        </w:rPr>
      </w:pPr>
    </w:p>
    <w:p w:rsidR="00EA3768" w:rsidRPr="005B32E3" w:rsidRDefault="00EA3768" w:rsidP="00786FD7">
      <w:pPr>
        <w:numPr>
          <w:ilvl w:val="0"/>
          <w:numId w:val="23"/>
        </w:numPr>
        <w:tabs>
          <w:tab w:val="clear" w:pos="851"/>
        </w:tabs>
        <w:rPr>
          <w:lang w:val="hr-HR"/>
        </w:rPr>
      </w:pPr>
      <w:r w:rsidRPr="005B32E3">
        <w:rPr>
          <w:lang w:val="hr-HR"/>
        </w:rPr>
        <w:t>je u nemogućnosti ispuniti dospjele novčane obveze (insolventnost) ili</w:t>
      </w:r>
    </w:p>
    <w:p w:rsidR="00EA3768" w:rsidRPr="005B32E3" w:rsidRDefault="00EA3768" w:rsidP="00786FD7">
      <w:pPr>
        <w:numPr>
          <w:ilvl w:val="0"/>
          <w:numId w:val="23"/>
        </w:numPr>
        <w:tabs>
          <w:tab w:val="clear" w:pos="851"/>
        </w:tabs>
        <w:rPr>
          <w:lang w:val="hr-HR"/>
        </w:rPr>
      </w:pPr>
      <w:r w:rsidRPr="005B32E3">
        <w:rPr>
          <w:lang w:val="hr-HR"/>
        </w:rPr>
        <w:t>najmanje 90 dana uzastopno ne može ispuniti jednu ili više dospjelih novčanih obveza u ukupnom iznosu većem od 30.000 kuna (pretpostavke insolventnosti).</w:t>
      </w:r>
    </w:p>
    <w:p w:rsidR="005B32E3" w:rsidRDefault="005B32E3" w:rsidP="00786FD7">
      <w:pPr>
        <w:rPr>
          <w:lang w:val="hr-HR"/>
        </w:rPr>
      </w:pPr>
    </w:p>
    <w:p w:rsidR="00EA3768" w:rsidRDefault="00EA3768" w:rsidP="00786FD7">
      <w:pPr>
        <w:rPr>
          <w:lang w:val="hr-HR"/>
        </w:rPr>
      </w:pPr>
      <w:r w:rsidRPr="005B32E3">
        <w:rPr>
          <w:lang w:val="hr-HR"/>
        </w:rPr>
        <w:t xml:space="preserve">Stečaj potrošača može završiti: </w:t>
      </w:r>
    </w:p>
    <w:p w:rsidR="00061E04" w:rsidRPr="005B32E3" w:rsidRDefault="00061E04" w:rsidP="00786FD7">
      <w:pPr>
        <w:rPr>
          <w:lang w:val="hr-HR"/>
        </w:rPr>
      </w:pPr>
    </w:p>
    <w:p w:rsidR="00EA3768" w:rsidRDefault="00EA3768" w:rsidP="00786FD7">
      <w:pPr>
        <w:numPr>
          <w:ilvl w:val="0"/>
          <w:numId w:val="24"/>
        </w:numPr>
        <w:rPr>
          <w:lang w:val="hr-HR"/>
        </w:rPr>
      </w:pPr>
      <w:r w:rsidRPr="005B32E3">
        <w:rPr>
          <w:lang w:val="hr-HR"/>
        </w:rPr>
        <w:t>izvansudskim postupkom (posredovanjem) ili</w:t>
      </w:r>
    </w:p>
    <w:p w:rsidR="00061E04" w:rsidRPr="005B32E3" w:rsidRDefault="00061E04" w:rsidP="00786FD7">
      <w:pPr>
        <w:rPr>
          <w:lang w:val="hr-HR"/>
        </w:rPr>
      </w:pPr>
    </w:p>
    <w:p w:rsidR="00EA3768" w:rsidRPr="005B32E3" w:rsidRDefault="00EA3768" w:rsidP="00786FD7">
      <w:pPr>
        <w:numPr>
          <w:ilvl w:val="0"/>
          <w:numId w:val="24"/>
        </w:numPr>
        <w:rPr>
          <w:lang w:val="hr-HR"/>
        </w:rPr>
      </w:pPr>
      <w:r w:rsidRPr="005B32E3">
        <w:rPr>
          <w:lang w:val="hr-HR"/>
        </w:rPr>
        <w:t>sudskim postupkom:</w:t>
      </w:r>
    </w:p>
    <w:p w:rsidR="00EA3768" w:rsidRPr="005B32E3" w:rsidRDefault="00EA3768" w:rsidP="00786FD7">
      <w:pPr>
        <w:numPr>
          <w:ilvl w:val="0"/>
          <w:numId w:val="25"/>
        </w:numPr>
        <w:tabs>
          <w:tab w:val="clear" w:pos="851"/>
        </w:tabs>
        <w:ind w:left="993" w:hanging="284"/>
        <w:rPr>
          <w:lang w:val="hr-HR"/>
        </w:rPr>
      </w:pPr>
      <w:r w:rsidRPr="005B32E3">
        <w:rPr>
          <w:lang w:val="hr-HR"/>
        </w:rPr>
        <w:t>sudskom nagodbom ili</w:t>
      </w:r>
    </w:p>
    <w:p w:rsidR="00E71C6B" w:rsidRDefault="00EA3768" w:rsidP="00786FD7">
      <w:pPr>
        <w:numPr>
          <w:ilvl w:val="0"/>
          <w:numId w:val="25"/>
        </w:numPr>
        <w:tabs>
          <w:tab w:val="clear" w:pos="851"/>
        </w:tabs>
        <w:ind w:left="993" w:hanging="284"/>
        <w:rPr>
          <w:lang w:val="hr-HR"/>
        </w:rPr>
      </w:pPr>
      <w:r w:rsidRPr="005B32E3">
        <w:rPr>
          <w:lang w:val="hr-HR"/>
        </w:rPr>
        <w:t>stečajem potrošača i razdobljem provjere ponašanja.</w:t>
      </w:r>
      <w:r w:rsidR="00A5246B" w:rsidRPr="005B32E3">
        <w:rPr>
          <w:lang w:val="hr-HR"/>
        </w:rPr>
        <w:tab/>
      </w:r>
    </w:p>
    <w:p w:rsidR="00BC05C2" w:rsidRPr="005B32E3" w:rsidRDefault="00BC05C2" w:rsidP="00786FD7">
      <w:pPr>
        <w:rPr>
          <w:lang w:val="hr-HR"/>
        </w:rPr>
      </w:pPr>
    </w:p>
    <w:p w:rsidR="00F25CB3" w:rsidRDefault="00F25CB3" w:rsidP="00B674E9">
      <w:pPr>
        <w:pStyle w:val="11Podnaslovutekstu"/>
      </w:pPr>
      <w:bookmarkStart w:id="4" w:name="_Toc1548645"/>
      <w:r>
        <w:lastRenderedPageBreak/>
        <w:t>Radna skupina za analizu i praćenje Zakona o stečaju potrošača</w:t>
      </w:r>
      <w:bookmarkEnd w:id="4"/>
    </w:p>
    <w:p w:rsidR="00BC05C2" w:rsidRDefault="00BC05C2" w:rsidP="00786FD7">
      <w:pPr>
        <w:rPr>
          <w:lang w:val="hr-HR"/>
        </w:rPr>
      </w:pPr>
    </w:p>
    <w:p w:rsidR="00F25CB3" w:rsidRDefault="00F25CB3" w:rsidP="00786FD7">
      <w:pPr>
        <w:rPr>
          <w:lang w:val="hr-HR"/>
        </w:rPr>
      </w:pPr>
      <w:r w:rsidRPr="00BC05C2">
        <w:rPr>
          <w:lang w:val="hr-HR"/>
        </w:rPr>
        <w:t>Ministarstvo pravosuđa osnovalo je Radnu skupinu za analizu i praćenje učinaka Zakona o stečaju potrošača. U radu te skupine sudjeluju predstavnici:</w:t>
      </w:r>
    </w:p>
    <w:p w:rsidR="00B674E9" w:rsidRPr="00BC05C2" w:rsidRDefault="00B674E9" w:rsidP="00786FD7">
      <w:pPr>
        <w:rPr>
          <w:lang w:val="hr-HR"/>
        </w:rPr>
      </w:pP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Državnog odvjetništva Republike Hrvatske</w:t>
      </w:r>
      <w:r w:rsidR="002805E6" w:rsidRPr="00BC05C2">
        <w:rPr>
          <w:lang w:val="hr-HR"/>
        </w:rPr>
        <w:t>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Općinskog građanskog suda u Zagrebu</w:t>
      </w:r>
      <w:r w:rsidR="002805E6" w:rsidRPr="00BC05C2">
        <w:rPr>
          <w:lang w:val="hr-HR"/>
        </w:rPr>
        <w:t>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Općinskog suda u Novom Zagrebu</w:t>
      </w:r>
      <w:r w:rsidR="002805E6" w:rsidRPr="00BC05C2">
        <w:rPr>
          <w:lang w:val="hr-HR"/>
        </w:rPr>
        <w:t>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Ministarstva financija – Porezne uprave</w:t>
      </w:r>
      <w:r w:rsidR="002805E6" w:rsidRPr="00BC05C2">
        <w:rPr>
          <w:lang w:val="hr-HR"/>
        </w:rPr>
        <w:t>,</w:t>
      </w:r>
    </w:p>
    <w:p w:rsidR="00F25CB3" w:rsidRPr="00BC05C2" w:rsidRDefault="002805E6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Financijske agencije,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Matice hrvatskih sindikata</w:t>
      </w:r>
      <w:r w:rsidR="002805E6" w:rsidRPr="00BC05C2">
        <w:rPr>
          <w:lang w:val="hr-HR"/>
        </w:rPr>
        <w:t>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Saveza samostalnih sindikata Hrvatske</w:t>
      </w:r>
      <w:r w:rsidR="002805E6" w:rsidRPr="00BC05C2">
        <w:rPr>
          <w:lang w:val="hr-HR"/>
        </w:rPr>
        <w:t>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Nezavisnih hrvatskih sindikata</w:t>
      </w:r>
      <w:r w:rsidR="002805E6" w:rsidRPr="00BC05C2">
        <w:rPr>
          <w:lang w:val="hr-HR"/>
        </w:rPr>
        <w:t>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Hrvatske udruge poslodavaca</w:t>
      </w:r>
      <w:r w:rsidR="002805E6" w:rsidRPr="00BC05C2">
        <w:rPr>
          <w:lang w:val="hr-HR"/>
        </w:rPr>
        <w:t>,</w:t>
      </w:r>
    </w:p>
    <w:p w:rsidR="00F25CB3" w:rsidRPr="00BC05C2" w:rsidRDefault="00557CB0" w:rsidP="00786FD7">
      <w:pPr>
        <w:numPr>
          <w:ilvl w:val="0"/>
          <w:numId w:val="26"/>
        </w:numPr>
        <w:rPr>
          <w:lang w:val="hr-HR"/>
        </w:rPr>
      </w:pPr>
      <w:r>
        <w:rPr>
          <w:lang w:val="hr-HR"/>
        </w:rPr>
        <w:t>"</w:t>
      </w:r>
      <w:r w:rsidR="00F25CB3" w:rsidRPr="00BC05C2">
        <w:rPr>
          <w:lang w:val="hr-HR"/>
        </w:rPr>
        <w:t>Potrošača</w:t>
      </w:r>
      <w:r>
        <w:rPr>
          <w:lang w:val="hr-HR"/>
        </w:rPr>
        <w:t>"</w:t>
      </w:r>
      <w:r w:rsidR="00F25CB3" w:rsidRPr="00BC05C2">
        <w:rPr>
          <w:lang w:val="hr-HR"/>
        </w:rPr>
        <w:t xml:space="preserve"> Društva za zaštitu potrošača Hrvatske</w:t>
      </w:r>
      <w:r w:rsidR="002805E6" w:rsidRPr="00BC05C2">
        <w:rPr>
          <w:lang w:val="hr-HR"/>
        </w:rPr>
        <w:t>,</w:t>
      </w:r>
    </w:p>
    <w:p w:rsidR="00F25CB3" w:rsidRPr="00BC05C2" w:rsidRDefault="00F25CB3" w:rsidP="00786FD7">
      <w:pPr>
        <w:numPr>
          <w:ilvl w:val="0"/>
          <w:numId w:val="26"/>
        </w:numPr>
        <w:rPr>
          <w:lang w:val="hr-HR"/>
        </w:rPr>
      </w:pPr>
      <w:r w:rsidRPr="00BC05C2">
        <w:rPr>
          <w:lang w:val="hr-HR"/>
        </w:rPr>
        <w:t>Ministarstva pravosuđa</w:t>
      </w:r>
      <w:r w:rsidR="002805E6" w:rsidRPr="00BC05C2">
        <w:rPr>
          <w:lang w:val="hr-HR"/>
        </w:rPr>
        <w:t xml:space="preserve"> RH</w:t>
      </w:r>
      <w:r w:rsidRPr="00BC05C2">
        <w:rPr>
          <w:lang w:val="hr-HR"/>
        </w:rPr>
        <w:t>.</w:t>
      </w:r>
    </w:p>
    <w:p w:rsidR="00BC05C2" w:rsidRDefault="00BC05C2" w:rsidP="00786FD7">
      <w:pPr>
        <w:rPr>
          <w:lang w:val="hr-HR"/>
        </w:rPr>
      </w:pPr>
    </w:p>
    <w:p w:rsidR="007A43E1" w:rsidRDefault="00F25CB3" w:rsidP="00786FD7">
      <w:pPr>
        <w:rPr>
          <w:lang w:val="hr-HR"/>
        </w:rPr>
      </w:pPr>
      <w:r w:rsidRPr="00BC05C2">
        <w:rPr>
          <w:lang w:val="hr-HR"/>
        </w:rPr>
        <w:t>Radnu skupinu za analizu i praćenje učinaka Zakona o stečaju potrošača kao glavni zadatak ima  izradu metodologija za praćenje i analizu stečaja potrošača. U prosincu 2016. ova radna skupina pripremila je metodologiju. Isto tako uloga radne skupine je pružiti forum za razmjenu mišljenja i prakse kako bi se ustanovili eventualni nedostaci u provedbi i predložila moguća poboljšanja.</w:t>
      </w:r>
    </w:p>
    <w:p w:rsidR="00BC05C2" w:rsidRDefault="00BC05C2" w:rsidP="00786FD7">
      <w:pPr>
        <w:rPr>
          <w:lang w:val="hr-HR"/>
        </w:rPr>
      </w:pPr>
    </w:p>
    <w:p w:rsidR="00996169" w:rsidRDefault="00996169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Default="00A735A1" w:rsidP="00786FD7">
      <w:pPr>
        <w:rPr>
          <w:lang w:val="hr-HR"/>
        </w:rPr>
      </w:pPr>
    </w:p>
    <w:p w:rsidR="00A735A1" w:rsidRPr="00BC05C2" w:rsidRDefault="00A735A1" w:rsidP="00786FD7">
      <w:pPr>
        <w:rPr>
          <w:lang w:val="hr-HR"/>
        </w:rPr>
      </w:pPr>
    </w:p>
    <w:p w:rsidR="007A43E1" w:rsidRDefault="007A43E1" w:rsidP="00B674E9">
      <w:pPr>
        <w:pStyle w:val="1Naslovutekstu"/>
      </w:pPr>
      <w:bookmarkStart w:id="5" w:name="_Toc1548646"/>
      <w:r>
        <w:lastRenderedPageBreak/>
        <w:t>IZVANSUDSKI POSTUPAK</w:t>
      </w:r>
      <w:bookmarkEnd w:id="5"/>
    </w:p>
    <w:p w:rsidR="00BC05C2" w:rsidRDefault="00BC05C2" w:rsidP="00786FD7"/>
    <w:p w:rsidR="007A43E1" w:rsidRDefault="007A43E1" w:rsidP="00786FD7">
      <w:pPr>
        <w:rPr>
          <w:lang w:val="hr-HR"/>
        </w:rPr>
      </w:pPr>
      <w:r w:rsidRPr="00BC05C2">
        <w:rPr>
          <w:lang w:val="hr-HR"/>
        </w:rPr>
        <w:t>Pokreće ga potrošač ili svaki njegov vjerovnik uz izričit pristanak potrošača zahtjevom, a provodi ga posrednik u savjetovalištu (poslovnice Financijske agencije (FINA) ili druge osobe koje su dobile dozvolu za obavljanje poslova savjetovališta).</w:t>
      </w:r>
    </w:p>
    <w:p w:rsidR="007F08A3" w:rsidRPr="00BC05C2" w:rsidRDefault="007F08A3" w:rsidP="00786FD7">
      <w:pPr>
        <w:rPr>
          <w:lang w:val="hr-HR"/>
        </w:rPr>
      </w:pPr>
    </w:p>
    <w:p w:rsidR="00760B95" w:rsidRDefault="007A43E1" w:rsidP="00786FD7">
      <w:pPr>
        <w:rPr>
          <w:lang w:val="hr-HR"/>
        </w:rPr>
      </w:pPr>
      <w:r w:rsidRPr="00BC05C2">
        <w:rPr>
          <w:lang w:val="hr-HR"/>
        </w:rPr>
        <w:t>Potrošač, odnosno vjerovnik koji pokreće postupak može izabrati poslovnicu Financijske agencije u kojoj će podnijeti zahtjev za pokretanje izvansudskog postupka stečaja potrošača neovisno o prebivalištu.</w:t>
      </w:r>
    </w:p>
    <w:p w:rsidR="00B674E9" w:rsidRPr="00BC05C2" w:rsidRDefault="007A43E1" w:rsidP="00786FD7">
      <w:pPr>
        <w:rPr>
          <w:lang w:val="hr-HR"/>
        </w:rPr>
      </w:pPr>
      <w:r w:rsidRPr="00BC05C2">
        <w:rPr>
          <w:lang w:val="hr-HR"/>
        </w:rPr>
        <w:t xml:space="preserve">Uz zahtjev se prilaže: </w:t>
      </w:r>
    </w:p>
    <w:p w:rsidR="007A43E1" w:rsidRPr="00BC05C2" w:rsidRDefault="007A43E1" w:rsidP="00786FD7">
      <w:pPr>
        <w:numPr>
          <w:ilvl w:val="0"/>
          <w:numId w:val="27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popis imovine i obveza,</w:t>
      </w:r>
    </w:p>
    <w:p w:rsidR="007A43E1" w:rsidRPr="00BC05C2" w:rsidRDefault="007A43E1" w:rsidP="00786FD7">
      <w:pPr>
        <w:numPr>
          <w:ilvl w:val="0"/>
          <w:numId w:val="27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dokaz o postojanju stečajnog razloga,</w:t>
      </w:r>
    </w:p>
    <w:p w:rsidR="007A43E1" w:rsidRPr="00BC05C2" w:rsidRDefault="007A43E1" w:rsidP="00786FD7">
      <w:pPr>
        <w:numPr>
          <w:ilvl w:val="0"/>
          <w:numId w:val="27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isprave iz kojih proizlazi vjerojatnost postojanja tražbine (prilaže vjerovnik ako pokreće postupak),</w:t>
      </w:r>
    </w:p>
    <w:p w:rsidR="007A43E1" w:rsidRPr="00BC05C2" w:rsidRDefault="007A43E1" w:rsidP="00786FD7">
      <w:pPr>
        <w:numPr>
          <w:ilvl w:val="0"/>
          <w:numId w:val="27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izričiti pristanak potrošača za provedbu izvansudskog postupka (prilaže vjerovnik ako pokreće postupak).</w:t>
      </w:r>
    </w:p>
    <w:p w:rsidR="005F6280" w:rsidRDefault="005F6280" w:rsidP="00786FD7">
      <w:pPr>
        <w:rPr>
          <w:lang w:val="hr-HR"/>
        </w:rPr>
      </w:pPr>
    </w:p>
    <w:p w:rsidR="00B674E9" w:rsidRPr="00BC05C2" w:rsidRDefault="007A43E1" w:rsidP="00786FD7">
      <w:pPr>
        <w:rPr>
          <w:lang w:val="hr-HR"/>
        </w:rPr>
      </w:pPr>
      <w:r w:rsidRPr="00BC05C2">
        <w:rPr>
          <w:lang w:val="hr-HR"/>
        </w:rPr>
        <w:t xml:space="preserve">Plan ispunjenja obveza: </w:t>
      </w:r>
    </w:p>
    <w:p w:rsidR="007A43E1" w:rsidRPr="00BC05C2" w:rsidRDefault="007A43E1" w:rsidP="00786FD7">
      <w:pPr>
        <w:numPr>
          <w:ilvl w:val="0"/>
          <w:numId w:val="28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iznos potrošačevih obveza,</w:t>
      </w:r>
    </w:p>
    <w:p w:rsidR="007A43E1" w:rsidRPr="00BC05C2" w:rsidRDefault="007A43E1" w:rsidP="00786FD7">
      <w:pPr>
        <w:numPr>
          <w:ilvl w:val="0"/>
          <w:numId w:val="28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postotak umanjenja obveza,</w:t>
      </w:r>
    </w:p>
    <w:p w:rsidR="007A43E1" w:rsidRPr="00BC05C2" w:rsidRDefault="007A43E1" w:rsidP="00786FD7">
      <w:pPr>
        <w:numPr>
          <w:ilvl w:val="0"/>
          <w:numId w:val="28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iznos za isplatu,</w:t>
      </w:r>
    </w:p>
    <w:p w:rsidR="007A43E1" w:rsidRPr="00BC05C2" w:rsidRDefault="00035000" w:rsidP="00786FD7">
      <w:pPr>
        <w:numPr>
          <w:ilvl w:val="0"/>
          <w:numId w:val="28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rokove isplata i</w:t>
      </w:r>
    </w:p>
    <w:p w:rsidR="007A43E1" w:rsidRPr="00BC05C2" w:rsidRDefault="007A43E1" w:rsidP="00786FD7">
      <w:pPr>
        <w:numPr>
          <w:ilvl w:val="0"/>
          <w:numId w:val="28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način ispunjenja obveza prema svakom vjerovniku</w:t>
      </w:r>
      <w:r w:rsidR="00035000" w:rsidRPr="00BC05C2">
        <w:rPr>
          <w:lang w:val="hr-HR"/>
        </w:rPr>
        <w:t>,</w:t>
      </w:r>
    </w:p>
    <w:p w:rsidR="005F6280" w:rsidRDefault="007A43E1" w:rsidP="00A25CD5">
      <w:pPr>
        <w:numPr>
          <w:ilvl w:val="0"/>
          <w:numId w:val="28"/>
        </w:numPr>
        <w:tabs>
          <w:tab w:val="clear" w:pos="851"/>
        </w:tabs>
        <w:rPr>
          <w:lang w:val="hr-HR"/>
        </w:rPr>
      </w:pPr>
      <w:r w:rsidRPr="002551DC">
        <w:rPr>
          <w:lang w:val="hr-HR"/>
        </w:rPr>
        <w:t>dokaz o plaćenom predujmu u iznosu od 300,00 kn za troškove izvansudskog postupka, odnosno rješenje o odobrenoj besplatnoj pravnoj pomoći.</w:t>
      </w:r>
    </w:p>
    <w:p w:rsidR="002551DC" w:rsidRPr="002551DC" w:rsidRDefault="002551DC" w:rsidP="002551DC">
      <w:pPr>
        <w:tabs>
          <w:tab w:val="clear" w:pos="851"/>
        </w:tabs>
        <w:ind w:left="720"/>
        <w:rPr>
          <w:lang w:val="hr-HR"/>
        </w:rPr>
      </w:pPr>
    </w:p>
    <w:p w:rsidR="007A43E1" w:rsidRPr="00BC05C2" w:rsidRDefault="007A43E1" w:rsidP="00786FD7">
      <w:pPr>
        <w:rPr>
          <w:lang w:val="hr-HR"/>
        </w:rPr>
      </w:pPr>
      <w:r w:rsidRPr="00BC05C2">
        <w:rPr>
          <w:lang w:val="hr-HR"/>
        </w:rPr>
        <w:t>Nakon uplate predujma i sastavljenog plana ispunjenja, savjetovalište bez odgode objavljuje poziv za sudjelovanjem na web stranici FINA-e, čime se dostava smatra obavljenom.</w:t>
      </w:r>
    </w:p>
    <w:p w:rsidR="005F6280" w:rsidRDefault="005F6280" w:rsidP="00786FD7">
      <w:pPr>
        <w:rPr>
          <w:lang w:val="hr-HR"/>
        </w:rPr>
      </w:pPr>
    </w:p>
    <w:p w:rsidR="007A43E1" w:rsidRPr="00BC05C2" w:rsidRDefault="007A43E1" w:rsidP="00786FD7">
      <w:pPr>
        <w:rPr>
          <w:lang w:val="hr-HR"/>
        </w:rPr>
      </w:pPr>
      <w:r w:rsidRPr="00BC05C2">
        <w:rPr>
          <w:lang w:val="hr-HR"/>
        </w:rPr>
        <w:t>Poziv za sudjelovanje savjetovalište ne dostavlja osobno vjerovnicima te je na to dužno upozoriti potrošača, kao i na činjenicu da potrošač ima mogućnost samostalnog obavještavanja vjerovnika o vremenu i mjestu kada su pozvani pristupiti u savjetovalište.</w:t>
      </w:r>
    </w:p>
    <w:p w:rsidR="005F6280" w:rsidRDefault="005F6280" w:rsidP="00786FD7">
      <w:pPr>
        <w:rPr>
          <w:lang w:val="hr-HR"/>
        </w:rPr>
      </w:pPr>
    </w:p>
    <w:p w:rsidR="007A43E1" w:rsidRPr="00BC05C2" w:rsidRDefault="007A43E1" w:rsidP="00786FD7">
      <w:pPr>
        <w:rPr>
          <w:lang w:val="hr-HR"/>
        </w:rPr>
      </w:pPr>
      <w:r w:rsidRPr="00BC05C2">
        <w:rPr>
          <w:lang w:val="hr-HR"/>
        </w:rPr>
        <w:lastRenderedPageBreak/>
        <w:t>Izvansudski postupak traje najduže 30 dana od dana sastanka navedenog u pozivu za sudjelovanje.</w:t>
      </w:r>
    </w:p>
    <w:p w:rsidR="005F6280" w:rsidRDefault="005F6280" w:rsidP="00786FD7">
      <w:pPr>
        <w:rPr>
          <w:lang w:val="hr-HR"/>
        </w:rPr>
      </w:pPr>
    </w:p>
    <w:p w:rsidR="007A43E1" w:rsidRDefault="007A43E1" w:rsidP="00786FD7">
      <w:pPr>
        <w:rPr>
          <w:lang w:val="hr-HR"/>
        </w:rPr>
      </w:pPr>
      <w:r w:rsidRPr="00BC05C2">
        <w:rPr>
          <w:lang w:val="hr-HR"/>
        </w:rPr>
        <w:t xml:space="preserve">U iznimnim slučajevima savjetovalište može produljiti rok za dodatnih 30 dana ako: </w:t>
      </w:r>
    </w:p>
    <w:p w:rsidR="00B674E9" w:rsidRPr="00BC05C2" w:rsidRDefault="00B674E9" w:rsidP="00786FD7">
      <w:pPr>
        <w:rPr>
          <w:lang w:val="hr-HR"/>
        </w:rPr>
      </w:pPr>
    </w:p>
    <w:p w:rsidR="007A43E1" w:rsidRPr="00BC05C2" w:rsidRDefault="007A43E1" w:rsidP="00786FD7">
      <w:pPr>
        <w:numPr>
          <w:ilvl w:val="0"/>
          <w:numId w:val="29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ocijeni da postoji mogućnost sklapanja izvansudskog sporazuma između potrošača i svih njegovih vjerovnika ili</w:t>
      </w:r>
    </w:p>
    <w:p w:rsidR="007A43E1" w:rsidRPr="00BC05C2" w:rsidRDefault="007A43E1" w:rsidP="00786FD7">
      <w:pPr>
        <w:numPr>
          <w:ilvl w:val="0"/>
          <w:numId w:val="29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su potrošač i svi njegovi vjerovnici suglasni da se izvansudski postupak produži</w:t>
      </w:r>
      <w:r w:rsidR="005F6280">
        <w:rPr>
          <w:lang w:val="hr-HR"/>
        </w:rPr>
        <w:t>.</w:t>
      </w:r>
    </w:p>
    <w:p w:rsidR="005F6280" w:rsidRDefault="005F6280" w:rsidP="00786FD7">
      <w:pPr>
        <w:rPr>
          <w:lang w:val="hr-HR"/>
        </w:rPr>
      </w:pPr>
    </w:p>
    <w:p w:rsidR="007A43E1" w:rsidRPr="00BC05C2" w:rsidRDefault="007A43E1" w:rsidP="00786FD7">
      <w:pPr>
        <w:rPr>
          <w:lang w:val="hr-HR"/>
        </w:rPr>
      </w:pPr>
      <w:r w:rsidRPr="00BC05C2">
        <w:rPr>
          <w:lang w:val="hr-HR"/>
        </w:rPr>
        <w:t>Sklopljeni izvansudski sporazu</w:t>
      </w:r>
      <w:r w:rsidR="00685047" w:rsidRPr="00BC05C2">
        <w:rPr>
          <w:lang w:val="hr-HR"/>
        </w:rPr>
        <w:t>m između potrošača i vjerovnika:</w:t>
      </w:r>
    </w:p>
    <w:p w:rsidR="00207561" w:rsidRDefault="00207561" w:rsidP="00786FD7">
      <w:pPr>
        <w:rPr>
          <w:lang w:val="hr-HR"/>
        </w:rPr>
      </w:pPr>
    </w:p>
    <w:p w:rsidR="007A43E1" w:rsidRPr="00BC05C2" w:rsidRDefault="007A43E1" w:rsidP="00786FD7">
      <w:pPr>
        <w:numPr>
          <w:ilvl w:val="0"/>
          <w:numId w:val="30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 xml:space="preserve">ima učinak izvansudske nagodbe, </w:t>
      </w:r>
    </w:p>
    <w:p w:rsidR="007A43E1" w:rsidRPr="00BC05C2" w:rsidRDefault="007A43E1" w:rsidP="00786FD7">
      <w:pPr>
        <w:numPr>
          <w:ilvl w:val="0"/>
          <w:numId w:val="30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predstavlja ovršnu ispravu,</w:t>
      </w:r>
    </w:p>
    <w:p w:rsidR="007A43E1" w:rsidRDefault="007A43E1" w:rsidP="00786FD7">
      <w:pPr>
        <w:numPr>
          <w:ilvl w:val="0"/>
          <w:numId w:val="30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nema pravnog učinka na vjerovnike koji ga nisu sklopili.</w:t>
      </w:r>
    </w:p>
    <w:p w:rsidR="00207561" w:rsidRPr="00BC05C2" w:rsidRDefault="00207561" w:rsidP="00786FD7">
      <w:pPr>
        <w:rPr>
          <w:lang w:val="hr-HR"/>
        </w:rPr>
      </w:pPr>
    </w:p>
    <w:p w:rsidR="007A43E1" w:rsidRDefault="007A43E1" w:rsidP="00786FD7">
      <w:pPr>
        <w:rPr>
          <w:lang w:val="hr-HR"/>
        </w:rPr>
      </w:pPr>
      <w:r w:rsidRPr="00BC05C2">
        <w:rPr>
          <w:lang w:val="hr-HR"/>
        </w:rPr>
        <w:t xml:space="preserve">Sklapanje izvansudskog sporazuma nije uspjelo ako neki od vjerovnika nakon objave poziva za sudjelovanje: </w:t>
      </w:r>
    </w:p>
    <w:p w:rsidR="00207561" w:rsidRPr="00BC05C2" w:rsidRDefault="00207561" w:rsidP="00786FD7">
      <w:pPr>
        <w:rPr>
          <w:lang w:val="hr-HR"/>
        </w:rPr>
      </w:pPr>
    </w:p>
    <w:p w:rsidR="007A43E1" w:rsidRPr="00BC05C2" w:rsidRDefault="007A43E1" w:rsidP="00786FD7">
      <w:pPr>
        <w:numPr>
          <w:ilvl w:val="0"/>
          <w:numId w:val="31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izjavi da ne želi sudjelovati u izvansudskom postupku ili</w:t>
      </w:r>
    </w:p>
    <w:p w:rsidR="007A43E1" w:rsidRPr="00BC05C2" w:rsidRDefault="007A43E1" w:rsidP="00786FD7">
      <w:pPr>
        <w:numPr>
          <w:ilvl w:val="0"/>
          <w:numId w:val="31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pokrene ili nastavi postupak radi prisilnog ostvarenja svoje tražbine.</w:t>
      </w:r>
    </w:p>
    <w:p w:rsidR="00207561" w:rsidRDefault="00207561" w:rsidP="00786FD7">
      <w:pPr>
        <w:rPr>
          <w:lang w:val="hr-HR"/>
        </w:rPr>
      </w:pPr>
    </w:p>
    <w:p w:rsidR="00E610E7" w:rsidRDefault="007A43E1" w:rsidP="00786FD7">
      <w:pPr>
        <w:rPr>
          <w:lang w:val="hr-HR"/>
        </w:rPr>
      </w:pPr>
      <w:r w:rsidRPr="00BC05C2">
        <w:rPr>
          <w:lang w:val="hr-HR"/>
        </w:rPr>
        <w:t>Savjetovalište će potrošaču bez odgode izdati potvrdu o tome da pokušaj sklapanja izvansudskog sporazuma nije uspio.</w:t>
      </w:r>
    </w:p>
    <w:p w:rsidR="002551DC" w:rsidRDefault="002551DC" w:rsidP="00786FD7">
      <w:pPr>
        <w:rPr>
          <w:lang w:val="hr-HR"/>
        </w:rPr>
      </w:pPr>
    </w:p>
    <w:p w:rsidR="002551DC" w:rsidRDefault="002551DC" w:rsidP="00786FD7">
      <w:pPr>
        <w:rPr>
          <w:lang w:val="hr-HR"/>
        </w:rPr>
      </w:pPr>
    </w:p>
    <w:p w:rsidR="002551DC" w:rsidRDefault="002551DC" w:rsidP="00786FD7">
      <w:pPr>
        <w:rPr>
          <w:lang w:val="hr-HR"/>
        </w:rPr>
      </w:pPr>
    </w:p>
    <w:p w:rsidR="002551DC" w:rsidRDefault="002551DC" w:rsidP="00786FD7">
      <w:pPr>
        <w:rPr>
          <w:lang w:val="hr-HR"/>
        </w:rPr>
      </w:pPr>
    </w:p>
    <w:p w:rsidR="00181393" w:rsidRDefault="00181393" w:rsidP="00786FD7">
      <w:pPr>
        <w:rPr>
          <w:lang w:val="hr-HR"/>
        </w:rPr>
      </w:pPr>
    </w:p>
    <w:p w:rsidR="00181393" w:rsidRDefault="00181393" w:rsidP="00786FD7">
      <w:pPr>
        <w:rPr>
          <w:lang w:val="hr-HR"/>
        </w:rPr>
      </w:pPr>
    </w:p>
    <w:p w:rsidR="00181393" w:rsidRDefault="00181393" w:rsidP="00786FD7">
      <w:pPr>
        <w:rPr>
          <w:lang w:val="hr-HR"/>
        </w:rPr>
      </w:pPr>
    </w:p>
    <w:p w:rsidR="00181393" w:rsidRDefault="00181393" w:rsidP="00786FD7">
      <w:pPr>
        <w:rPr>
          <w:lang w:val="hr-HR"/>
        </w:rPr>
      </w:pPr>
    </w:p>
    <w:p w:rsidR="00181393" w:rsidRDefault="00181393" w:rsidP="00786FD7">
      <w:pPr>
        <w:rPr>
          <w:lang w:val="hr-HR"/>
        </w:rPr>
      </w:pPr>
    </w:p>
    <w:p w:rsidR="00181393" w:rsidRDefault="00181393" w:rsidP="00786FD7">
      <w:pPr>
        <w:rPr>
          <w:lang w:val="hr-HR"/>
        </w:rPr>
      </w:pPr>
    </w:p>
    <w:p w:rsidR="00207561" w:rsidRPr="00BC05C2" w:rsidRDefault="00207561" w:rsidP="00786FD7">
      <w:pPr>
        <w:rPr>
          <w:lang w:val="hr-HR"/>
        </w:rPr>
      </w:pPr>
    </w:p>
    <w:p w:rsidR="007A43E1" w:rsidRDefault="007A43E1" w:rsidP="00786FD7">
      <w:pPr>
        <w:rPr>
          <w:lang w:val="hr-HR"/>
        </w:rPr>
      </w:pPr>
      <w:r w:rsidRPr="00BC05C2">
        <w:rPr>
          <w:lang w:val="hr-HR"/>
        </w:rPr>
        <w:lastRenderedPageBreak/>
        <w:t>Poslovnice Financijske agencije koje obavljaju poslove savjetovališta:</w:t>
      </w:r>
    </w:p>
    <w:p w:rsidR="00207561" w:rsidRPr="00BC05C2" w:rsidRDefault="00207561" w:rsidP="00786FD7">
      <w:pPr>
        <w:rPr>
          <w:lang w:val="hr-HR"/>
        </w:rPr>
      </w:pP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Bjelovar, 43000 Bjelovar, Frana Supila 4,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Čakovec, 40000 Čakovec, O. Keršovanija 7,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Dubrovnik, 20000 Dubrovnik, Vukovarska 2,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Gospić, 53000 Gospić, Kaniška 4,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Karlovac, 47000 Karlovac, Pavla Vitezovića 1,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Koprivnica, 48000 Koprivnica, Opatička 1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Osijek, 31000 Osijek, L. Jagera 1-3,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Požega, 34000 Požega, Trg Sv. Trojstva 19,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Poslovnica Pula, 52100 Pula, Giardini 5,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Rijeka, 51000 Rijeka, F. Kurelca 3,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Sisak, 44000 Sisak, I. K. Sakcinskog 1,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Slavonski Brod, 35000 Slavonski Brod, Petra Krešimira IV. br. 20,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Split, 21000 Split, Mažuranićevo šetalište 24 b,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Šibenik, 22000 Šibenik, Perivoj L. Maruna 1,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Varaždin, 42000 Varaždin, Augusta Cesarca 2,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Poslovnica Velika Gorica, 10410 Velika Gorica, Trg kralja Tomislava 33,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Poslovnica Virovitica, 33000 Virovitica, Trg kralja Tomislava 3,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Vukovar, 32000 Vukovar, Olajnica 19,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Zadar, 23000 Zadar, Ivana Danila 4,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Podružnica Zagreb, 10000 Zagreb, Ul. Grada Vukovara 70,</w:t>
      </w:r>
    </w:p>
    <w:p w:rsidR="007A43E1" w:rsidRPr="00BC05C2" w:rsidRDefault="007A43E1" w:rsidP="00786FD7">
      <w:pPr>
        <w:numPr>
          <w:ilvl w:val="0"/>
          <w:numId w:val="32"/>
        </w:numPr>
        <w:tabs>
          <w:tab w:val="clear" w:pos="851"/>
        </w:tabs>
        <w:rPr>
          <w:lang w:val="hr-HR"/>
        </w:rPr>
      </w:pPr>
      <w:r w:rsidRPr="00BC05C2">
        <w:rPr>
          <w:lang w:val="hr-HR"/>
        </w:rPr>
        <w:t>Poslovnica Zlatar, 49250 Zlatar, Gajeva 7.</w:t>
      </w:r>
    </w:p>
    <w:p w:rsidR="00406726" w:rsidRDefault="00406726" w:rsidP="00406726">
      <w:pPr>
        <w:tabs>
          <w:tab w:val="clear" w:pos="851"/>
        </w:tabs>
        <w:ind w:left="360"/>
        <w:rPr>
          <w:lang w:val="hr-HR"/>
        </w:rPr>
      </w:pPr>
    </w:p>
    <w:p w:rsidR="00B3049B" w:rsidRDefault="007A43E1" w:rsidP="00406726">
      <w:pPr>
        <w:tabs>
          <w:tab w:val="clear" w:pos="851"/>
        </w:tabs>
        <w:ind w:left="360"/>
        <w:rPr>
          <w:lang w:val="hr-HR"/>
        </w:rPr>
      </w:pPr>
      <w:r w:rsidRPr="00BC05C2">
        <w:rPr>
          <w:lang w:val="hr-HR"/>
        </w:rPr>
        <w:t>Ministarstvo pravosuđa je izdalo 73 dozvole za obavljanje poslova posrednika.</w:t>
      </w:r>
    </w:p>
    <w:p w:rsidR="00AE0509" w:rsidRDefault="00AE0509" w:rsidP="0064513E">
      <w:pPr>
        <w:rPr>
          <w:lang w:val="hr-HR"/>
        </w:rPr>
      </w:pPr>
    </w:p>
    <w:p w:rsidR="00927355" w:rsidRDefault="00927355" w:rsidP="0064513E">
      <w:pPr>
        <w:rPr>
          <w:lang w:val="hr-HR"/>
        </w:rPr>
      </w:pPr>
    </w:p>
    <w:p w:rsidR="00A735A1" w:rsidRDefault="00A735A1" w:rsidP="0064513E">
      <w:pPr>
        <w:rPr>
          <w:lang w:val="hr-HR"/>
        </w:rPr>
      </w:pPr>
    </w:p>
    <w:p w:rsidR="00A735A1" w:rsidRPr="00BC05C2" w:rsidRDefault="00A735A1" w:rsidP="0064513E">
      <w:pPr>
        <w:rPr>
          <w:lang w:val="hr-HR"/>
        </w:rPr>
      </w:pPr>
    </w:p>
    <w:p w:rsidR="000A37F7" w:rsidRDefault="0010062F" w:rsidP="000A37F7">
      <w:pPr>
        <w:pStyle w:val="11Podnaslovutekstu"/>
      </w:pPr>
      <w:bookmarkStart w:id="6" w:name="_Toc1548647"/>
      <w:r>
        <w:lastRenderedPageBreak/>
        <w:t>Kriteriji za analizu i praćenje</w:t>
      </w:r>
      <w:r w:rsidR="00DD3BFE">
        <w:rPr>
          <w:rStyle w:val="Referencafusnote"/>
        </w:rPr>
        <w:footnoteReference w:id="1"/>
      </w:r>
      <w:bookmarkEnd w:id="6"/>
    </w:p>
    <w:p w:rsidR="007A43E1" w:rsidRDefault="0010062F" w:rsidP="0073678E">
      <w:pPr>
        <w:pStyle w:val="111PodnaslovaPodnaslovautekstu"/>
      </w:pPr>
      <w:bookmarkStart w:id="7" w:name="_Toc1548648"/>
      <w:r>
        <w:t xml:space="preserve">2.1.1. </w:t>
      </w:r>
      <w:r w:rsidRPr="00DD3BFE">
        <w:t>Broj predmeta prema vrsti potrošača: fizička osoba – građanin ili fizička osoba koja obavlja obrt/samostalnu djelatnost</w:t>
      </w:r>
      <w:bookmarkEnd w:id="7"/>
    </w:p>
    <w:p w:rsidR="00E923F9" w:rsidRPr="00120270" w:rsidRDefault="00E923F9" w:rsidP="0064513E">
      <w:pPr>
        <w:rPr>
          <w:lang w:val="hr-HR"/>
        </w:rPr>
      </w:pPr>
    </w:p>
    <w:p w:rsidR="0064513E" w:rsidRPr="0064513E" w:rsidRDefault="0010062F" w:rsidP="003D7472">
      <w:pPr>
        <w:pStyle w:val="2Nazivitabelaigrafova"/>
        <w:rPr>
          <w:lang w:val="hr-HR"/>
        </w:rPr>
      </w:pPr>
      <w:r w:rsidRPr="00120270">
        <w:rPr>
          <w:lang w:val="hr-HR"/>
        </w:rPr>
        <w:t>Tablica 1.</w:t>
      </w:r>
      <w:r w:rsidR="007F729D" w:rsidRPr="00120270">
        <w:rPr>
          <w:lang w:val="hr-HR"/>
        </w:rPr>
        <w:t xml:space="preserve"> </w:t>
      </w:r>
      <w:r w:rsidR="00862E52">
        <w:rPr>
          <w:lang w:val="hr-HR"/>
        </w:rPr>
        <w:tab/>
      </w:r>
      <w:r w:rsidR="007F729D" w:rsidRPr="00120270">
        <w:rPr>
          <w:lang w:val="hr-HR"/>
        </w:rPr>
        <w:t>Zbirni pregled predmeta prema vrsti potrošača</w:t>
      </w:r>
      <w:r w:rsidR="00050369">
        <w:rPr>
          <w:lang w:val="hr-HR"/>
        </w:rPr>
        <w:t xml:space="preserve"> – 2017.</w:t>
      </w: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5387"/>
        <w:gridCol w:w="1701"/>
      </w:tblGrid>
      <w:tr w:rsidR="00D87A99" w:rsidRPr="00D87A99" w:rsidTr="00E01A07">
        <w:trPr>
          <w:trHeight w:val="402"/>
        </w:trPr>
        <w:tc>
          <w:tcPr>
            <w:tcW w:w="53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Vrsta potrošača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predmeta</w:t>
            </w:r>
          </w:p>
        </w:tc>
      </w:tr>
      <w:tr w:rsidR="00D87A99" w:rsidRPr="00D87A99" w:rsidTr="00E01A07">
        <w:trPr>
          <w:trHeight w:val="402"/>
        </w:trPr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Fizička osoba - građanin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375</w:t>
            </w:r>
          </w:p>
        </w:tc>
      </w:tr>
      <w:tr w:rsidR="00D87A99" w:rsidRPr="00D87A99" w:rsidTr="00E01A07">
        <w:trPr>
          <w:trHeight w:val="402"/>
        </w:trPr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Fizička osoba koja obavlja obrt / samostalnu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D87A99" w:rsidRPr="00D87A99" w:rsidTr="00E01A07">
        <w:trPr>
          <w:trHeight w:val="402"/>
        </w:trPr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D87A99" w:rsidRPr="00D87A99" w:rsidRDefault="00D87A99" w:rsidP="00D87A9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376</w:t>
            </w:r>
          </w:p>
        </w:tc>
      </w:tr>
    </w:tbl>
    <w:p w:rsidR="0046174E" w:rsidRPr="00397488" w:rsidRDefault="00F670ED" w:rsidP="00E27F2C">
      <w:pPr>
        <w:pStyle w:val="Izvorpodataka"/>
      </w:pPr>
      <w:r w:rsidRPr="00397488">
        <w:t>Izvor: FINA – informacijski sustav stečaj potrošača</w:t>
      </w:r>
    </w:p>
    <w:p w:rsidR="00A735A1" w:rsidRDefault="00A735A1" w:rsidP="009366FA">
      <w:pPr>
        <w:rPr>
          <w:lang w:val="hr-HR"/>
        </w:rPr>
      </w:pPr>
    </w:p>
    <w:p w:rsidR="0086170A" w:rsidRDefault="0086170A" w:rsidP="009366FA">
      <w:pPr>
        <w:rPr>
          <w:lang w:val="hr-HR"/>
        </w:rPr>
      </w:pPr>
    </w:p>
    <w:p w:rsidR="0086170A" w:rsidRDefault="0086170A" w:rsidP="009366FA">
      <w:pPr>
        <w:rPr>
          <w:lang w:val="hr-HR"/>
        </w:rPr>
      </w:pPr>
    </w:p>
    <w:p w:rsidR="0086170A" w:rsidRDefault="0086170A" w:rsidP="009366FA">
      <w:pPr>
        <w:rPr>
          <w:lang w:val="hr-HR"/>
        </w:rPr>
      </w:pPr>
    </w:p>
    <w:p w:rsidR="0086170A" w:rsidRDefault="0086170A" w:rsidP="009366FA">
      <w:pPr>
        <w:rPr>
          <w:lang w:val="hr-HR"/>
        </w:rPr>
      </w:pPr>
    </w:p>
    <w:p w:rsidR="0086170A" w:rsidRPr="00120270" w:rsidRDefault="0086170A" w:rsidP="009366FA">
      <w:pPr>
        <w:rPr>
          <w:lang w:val="hr-HR"/>
        </w:rPr>
      </w:pPr>
    </w:p>
    <w:p w:rsidR="0010062F" w:rsidRPr="0010062F" w:rsidRDefault="0010062F" w:rsidP="0073678E">
      <w:pPr>
        <w:pStyle w:val="111PodnaslovaPodnaslovautekstu"/>
      </w:pPr>
      <w:bookmarkStart w:id="8" w:name="_Toc465341563"/>
      <w:bookmarkStart w:id="9" w:name="_Toc1548649"/>
      <w:r w:rsidRPr="0010062F">
        <w:t xml:space="preserve">2.1.2. Broj predmeta prema </w:t>
      </w:r>
      <w:r w:rsidRPr="009366FA">
        <w:t>savjetovalištima</w:t>
      </w:r>
      <w:bookmarkEnd w:id="9"/>
      <w:r w:rsidRPr="0010062F">
        <w:t xml:space="preserve"> </w:t>
      </w:r>
    </w:p>
    <w:p w:rsidR="00725F35" w:rsidRDefault="00725F35" w:rsidP="006033E8">
      <w:pPr>
        <w:rPr>
          <w:lang w:val="hr-HR"/>
        </w:rPr>
      </w:pPr>
    </w:p>
    <w:p w:rsidR="008771BA" w:rsidRDefault="0010062F" w:rsidP="006033E8">
      <w:pPr>
        <w:rPr>
          <w:lang w:val="hr-HR"/>
        </w:rPr>
      </w:pPr>
      <w:r w:rsidRPr="00120270">
        <w:rPr>
          <w:lang w:val="hr-HR"/>
        </w:rPr>
        <w:t>Tablica 2. prikazuje raspodjelu predmeta prema savjetovalištima, ukupni broj vjerovnika koje su potrošači naveli u popisu obveza te ukupni iznos obveza prema navedenom broju vjerovnika. Podaci o ukupnom broju vjerovnika i ukupnom iznosu obveza podložni su promjenama radi moguće pojave novih vjerovnika koje je potrošač propustio navesti u popisu obveza.</w:t>
      </w:r>
    </w:p>
    <w:p w:rsidR="00F124BB" w:rsidRDefault="00F124BB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F124BB" w:rsidRPr="002625BD" w:rsidRDefault="00F124BB" w:rsidP="007D3CED">
      <w:pPr>
        <w:rPr>
          <w:lang w:val="hr-HR"/>
        </w:rPr>
      </w:pPr>
    </w:p>
    <w:p w:rsidR="007D3CED" w:rsidRDefault="0010062F" w:rsidP="003D7472">
      <w:pPr>
        <w:pStyle w:val="2Nazivitabelaigrafova"/>
        <w:rPr>
          <w:lang w:val="hr-HR"/>
        </w:rPr>
      </w:pPr>
      <w:r w:rsidRPr="00B12E66">
        <w:rPr>
          <w:lang w:val="hr-HR"/>
        </w:rPr>
        <w:lastRenderedPageBreak/>
        <w:t>Tablica 2.</w:t>
      </w:r>
      <w:r w:rsidR="00B12E66">
        <w:rPr>
          <w:lang w:val="hr-HR"/>
        </w:rPr>
        <w:t xml:space="preserve"> </w:t>
      </w:r>
      <w:r w:rsidR="00A40807">
        <w:rPr>
          <w:lang w:val="hr-HR"/>
        </w:rPr>
        <w:tab/>
      </w:r>
      <w:r w:rsidR="00B12E66" w:rsidRPr="00B12E66">
        <w:rPr>
          <w:lang w:val="hr-HR"/>
        </w:rPr>
        <w:t>Zbirni pregled predmeta prema savjetovalištima</w:t>
      </w:r>
      <w:r w:rsidR="00097C55">
        <w:rPr>
          <w:lang w:val="hr-HR"/>
        </w:rPr>
        <w:t xml:space="preserve"> – 2017.</w:t>
      </w:r>
    </w:p>
    <w:p w:rsidR="00A50C07" w:rsidRDefault="00A50C07" w:rsidP="003D7472">
      <w:pPr>
        <w:pStyle w:val="2Nazivitabelaigrafova"/>
        <w:rPr>
          <w:lang w:val="hr-HR"/>
        </w:rPr>
      </w:pPr>
    </w:p>
    <w:tbl>
      <w:tblPr>
        <w:tblW w:w="8301" w:type="dxa"/>
        <w:tblInd w:w="108" w:type="dxa"/>
        <w:tblLook w:val="04A0" w:firstRow="1" w:lastRow="0" w:firstColumn="1" w:lastColumn="0" w:noHBand="0" w:noVBand="1"/>
      </w:tblPr>
      <w:tblGrid>
        <w:gridCol w:w="3200"/>
        <w:gridCol w:w="1336"/>
        <w:gridCol w:w="1418"/>
        <w:gridCol w:w="2347"/>
      </w:tblGrid>
      <w:tr w:rsidR="00332216" w:rsidRPr="00332216" w:rsidTr="00332216">
        <w:trPr>
          <w:trHeight w:val="360"/>
        </w:trPr>
        <w:tc>
          <w:tcPr>
            <w:tcW w:w="3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Savjetovalište</w:t>
            </w: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predmeta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Ukupan broj vjerovnika</w:t>
            </w:r>
          </w:p>
        </w:tc>
        <w:tc>
          <w:tcPr>
            <w:tcW w:w="234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Ukupan iznos prijavljenih obveza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Zagreb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1.127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136.450.674,45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Osijek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21.013.078,72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Pula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6.823.485,77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Split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12.233.563,12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Zlatar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38.068.112,58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Slavonski Brod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23.268.358,92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Varaždin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14.968.138,94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Rijeka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1.798.963,31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Velika Gorica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3.934.226,83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Zadar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558.580,22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Šibenik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1.053.814,68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Požega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1.240.816,65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Virovitica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1.405.819,55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Čakovec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2.486.641,65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Dubrovnik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8.223.406,07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Bjelovar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10.307.616,12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Sisak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2.133.954,62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Vukovar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1.472.756,35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Gospić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45.153,45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Karlovac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90.981,42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Koprivnica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color w:val="000000"/>
                <w:sz w:val="22"/>
                <w:lang w:val="hr-HR" w:eastAsia="hr-HR"/>
              </w:rPr>
              <w:t>233.195,35 kn</w:t>
            </w:r>
          </w:p>
        </w:tc>
      </w:tr>
      <w:tr w:rsidR="00332216" w:rsidRPr="00332216" w:rsidTr="0033221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2.272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332216" w:rsidRPr="00332216" w:rsidRDefault="00332216" w:rsidP="0033221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33221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287.811.338,77 kn</w:t>
            </w:r>
          </w:p>
        </w:tc>
      </w:tr>
    </w:tbl>
    <w:p w:rsidR="00317991" w:rsidRPr="006033E8" w:rsidRDefault="00317991" w:rsidP="007D3CED">
      <w:pPr>
        <w:pStyle w:val="Izvorpodataka"/>
      </w:pPr>
      <w:r w:rsidRPr="006033E8">
        <w:t xml:space="preserve">Izvor: FINA – </w:t>
      </w:r>
      <w:r w:rsidRPr="00332216">
        <w:t>informacijski</w:t>
      </w:r>
      <w:r w:rsidRPr="006033E8">
        <w:t xml:space="preserve"> sustav stečaj potrošača</w:t>
      </w:r>
    </w:p>
    <w:p w:rsidR="003D7472" w:rsidRDefault="003D7472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86170A" w:rsidRDefault="0086170A" w:rsidP="007D3CED">
      <w:pPr>
        <w:rPr>
          <w:lang w:val="hr-HR"/>
        </w:rPr>
      </w:pPr>
    </w:p>
    <w:p w:rsidR="0060556F" w:rsidRPr="001672D3" w:rsidRDefault="0060556F" w:rsidP="0086170A">
      <w:pPr>
        <w:pStyle w:val="111PodnaslovaPodnaslovautekstu"/>
        <w:ind w:left="0" w:firstLine="0"/>
      </w:pPr>
    </w:p>
    <w:p w:rsidR="0010062F" w:rsidRDefault="0010062F" w:rsidP="0073678E">
      <w:pPr>
        <w:pStyle w:val="111PodnaslovaPodnaslovautekstu"/>
      </w:pPr>
      <w:bookmarkStart w:id="10" w:name="_Toc1548650"/>
      <w:r w:rsidRPr="0010062F">
        <w:lastRenderedPageBreak/>
        <w:t>2.1.</w:t>
      </w:r>
      <w:r w:rsidR="00323804">
        <w:t>3</w:t>
      </w:r>
      <w:r w:rsidRPr="0010062F">
        <w:t>. Pregled ukupnog iznosa prijavljenih i unesenih obveza prema savjetovalištima</w:t>
      </w:r>
      <w:bookmarkEnd w:id="10"/>
    </w:p>
    <w:p w:rsidR="00ED5520" w:rsidRDefault="00ED5520" w:rsidP="000A3403">
      <w:pPr>
        <w:rPr>
          <w:lang w:val="hr-HR"/>
        </w:rPr>
      </w:pPr>
    </w:p>
    <w:p w:rsidR="00F0198D" w:rsidRDefault="00637102" w:rsidP="003D7472">
      <w:pPr>
        <w:pStyle w:val="2Nazivitabelaigrafova"/>
        <w:rPr>
          <w:lang w:val="hr-HR"/>
        </w:rPr>
      </w:pPr>
      <w:r w:rsidRPr="00B225BD">
        <w:rPr>
          <w:lang w:val="hr-HR"/>
        </w:rPr>
        <w:t xml:space="preserve">Tablica 3. </w:t>
      </w:r>
      <w:r w:rsidR="00EC2608">
        <w:rPr>
          <w:lang w:val="hr-HR"/>
        </w:rPr>
        <w:tab/>
      </w:r>
      <w:r w:rsidRPr="00B225BD">
        <w:rPr>
          <w:lang w:val="hr-HR"/>
        </w:rPr>
        <w:t>Zbirni pregled predmeta prema prijavljenim obvezama</w:t>
      </w:r>
      <w:r w:rsidR="00097C55">
        <w:rPr>
          <w:lang w:val="hr-HR"/>
        </w:rPr>
        <w:t xml:space="preserve"> – 2017.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3200"/>
        <w:gridCol w:w="1440"/>
        <w:gridCol w:w="1597"/>
        <w:gridCol w:w="1843"/>
      </w:tblGrid>
      <w:tr w:rsidR="00062F13" w:rsidRPr="00062F13" w:rsidTr="00BC0404">
        <w:trPr>
          <w:trHeight w:val="360"/>
        </w:trPr>
        <w:tc>
          <w:tcPr>
            <w:tcW w:w="3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Savjetovalište</w:t>
            </w:r>
          </w:p>
        </w:tc>
        <w:tc>
          <w:tcPr>
            <w:tcW w:w="14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Ukupan broj predmeta</w:t>
            </w:r>
          </w:p>
        </w:tc>
        <w:tc>
          <w:tcPr>
            <w:tcW w:w="15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predmeta s prijavljenim obvezama</w:t>
            </w:r>
          </w:p>
        </w:tc>
        <w:tc>
          <w:tcPr>
            <w:tcW w:w="184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predmeta bez prijavljenih obveza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Zagreb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58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Osijek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Pula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Split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Zlatar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4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Slavonski Brod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Varaždin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Rijeka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4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Velika Gorica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Zadar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Šibenik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Požega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Virovitica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Čakovec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Dubrovnik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Bjelovar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Sisak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Vukovar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Gospić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Karlovac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Koprivnica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062F13" w:rsidRPr="00062F13" w:rsidTr="00BC0404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062F13" w:rsidRPr="00062F13" w:rsidRDefault="00062F13" w:rsidP="00062F13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062F13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89</w:t>
            </w:r>
          </w:p>
        </w:tc>
      </w:tr>
    </w:tbl>
    <w:p w:rsidR="00637102" w:rsidRPr="009D26E3" w:rsidRDefault="00637102" w:rsidP="00062F13">
      <w:pPr>
        <w:pStyle w:val="Izvorpodataka"/>
      </w:pPr>
      <w:r w:rsidRPr="009D26E3">
        <w:t>Izvor: FINA – informacijski sustav stečaj potrošača</w:t>
      </w:r>
    </w:p>
    <w:p w:rsidR="002C57B4" w:rsidRDefault="002C57B4" w:rsidP="00062F13">
      <w:pPr>
        <w:rPr>
          <w:lang w:val="hr-HR"/>
        </w:rPr>
      </w:pPr>
    </w:p>
    <w:p w:rsidR="009D26E3" w:rsidRPr="009D26E3" w:rsidRDefault="009D26E3" w:rsidP="009D26E3">
      <w:pPr>
        <w:rPr>
          <w:lang w:val="hr-HR"/>
        </w:rPr>
      </w:pPr>
    </w:p>
    <w:p w:rsidR="003678A0" w:rsidRPr="009D26E3" w:rsidRDefault="003678A0" w:rsidP="009D26E3">
      <w:pPr>
        <w:rPr>
          <w:lang w:val="hr-HR"/>
        </w:rPr>
      </w:pPr>
      <w:r w:rsidRPr="009D26E3">
        <w:rPr>
          <w:lang w:val="hr-HR"/>
        </w:rPr>
        <w:t>U tablici 3. prikazana je raspodjela predmeta prema savjetovalištima, ukupni broj predmeta u kojima, prema popisu obveza potrošača, postoji evidentirana obveza prema vjerovniku/vjerovnicima te ukupni broj predmeta u kojima obveza prema vjerovniku/vjerovnicima nije evidentirana. Obveze nisu evidentirane u predmetima u kojima nije zaprimljen popis imovine i obveza potrošača te se radi o podatku koji je podložan promjenama.</w:t>
      </w:r>
    </w:p>
    <w:p w:rsidR="00FD45AC" w:rsidRDefault="00FD45AC" w:rsidP="00714B2A">
      <w:pPr>
        <w:rPr>
          <w:lang w:val="hr-HR"/>
        </w:rPr>
      </w:pPr>
    </w:p>
    <w:p w:rsidR="00DE6C25" w:rsidRDefault="003678A0" w:rsidP="00873301">
      <w:pPr>
        <w:pStyle w:val="2Nazivitabelaigrafova"/>
        <w:ind w:left="1134" w:hanging="1134"/>
        <w:rPr>
          <w:lang w:val="hr-HR"/>
        </w:rPr>
      </w:pPr>
      <w:r w:rsidRPr="002C57B4">
        <w:rPr>
          <w:lang w:val="hr-HR"/>
        </w:rPr>
        <w:t xml:space="preserve">Grafikon </w:t>
      </w:r>
      <w:r w:rsidR="00F71EB0">
        <w:rPr>
          <w:lang w:val="hr-HR"/>
        </w:rPr>
        <w:t>4</w:t>
      </w:r>
      <w:r w:rsidRPr="002C57B4">
        <w:rPr>
          <w:lang w:val="hr-HR"/>
        </w:rPr>
        <w:t xml:space="preserve">. </w:t>
      </w:r>
      <w:r w:rsidR="00CE786F">
        <w:rPr>
          <w:lang w:val="hr-HR"/>
        </w:rPr>
        <w:tab/>
      </w:r>
      <w:r w:rsidRPr="002C57B4">
        <w:rPr>
          <w:lang w:val="hr-HR"/>
        </w:rPr>
        <w:t xml:space="preserve">Prikaz ukupnog broja predmeta s prijavljenim obvezama </w:t>
      </w:r>
      <w:r w:rsidR="00714B2A">
        <w:rPr>
          <w:lang w:val="hr-HR"/>
        </w:rPr>
        <w:t xml:space="preserve">i ukupnog broja </w:t>
      </w:r>
      <w:r w:rsidRPr="002C57B4">
        <w:rPr>
          <w:lang w:val="hr-HR"/>
        </w:rPr>
        <w:t>predmeta bez prijavljenih obveza na razini R</w:t>
      </w:r>
      <w:r w:rsidR="00CE786F">
        <w:rPr>
          <w:lang w:val="hr-HR"/>
        </w:rPr>
        <w:t>H</w:t>
      </w:r>
      <w:r w:rsidR="00097C55">
        <w:rPr>
          <w:lang w:val="hr-HR"/>
        </w:rPr>
        <w:t xml:space="preserve"> –</w:t>
      </w:r>
      <w:r w:rsidR="00A51B8E" w:rsidRPr="00A51B8E">
        <w:rPr>
          <w:lang w:val="hr-HR"/>
        </w:rPr>
        <w:t>2017.</w:t>
      </w:r>
    </w:p>
    <w:p w:rsidR="00A51B8E" w:rsidRDefault="00A51B8E" w:rsidP="00DE6C25">
      <w:pPr>
        <w:ind w:firstLine="709"/>
        <w:rPr>
          <w:lang w:val="hr-HR"/>
        </w:rPr>
      </w:pPr>
    </w:p>
    <w:p w:rsidR="00A51B8E" w:rsidRDefault="00A51B8E" w:rsidP="00DE6C25">
      <w:pPr>
        <w:ind w:firstLine="709"/>
        <w:rPr>
          <w:lang w:val="hr-HR"/>
        </w:rPr>
      </w:pPr>
    </w:p>
    <w:p w:rsidR="005674FB" w:rsidRDefault="001B5489" w:rsidP="00DE6C25">
      <w:pPr>
        <w:ind w:firstLine="709"/>
        <w:rPr>
          <w:lang w:val="hr-HR"/>
        </w:rPr>
      </w:pPr>
      <w:r>
        <w:rPr>
          <w:noProof/>
          <w:lang w:val="hr-HR"/>
        </w:rPr>
        <w:drawing>
          <wp:inline distT="0" distB="0" distL="0" distR="0">
            <wp:extent cx="4792345" cy="2879725"/>
            <wp:effectExtent l="0" t="0" r="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FB0" w:rsidRDefault="005674FB" w:rsidP="005674FB">
      <w:pPr>
        <w:pStyle w:val="Izvorpodataka"/>
      </w:pPr>
      <w:r>
        <w:t xml:space="preserve">                                                         </w:t>
      </w:r>
      <w:r w:rsidR="00304419">
        <w:t xml:space="preserve">       </w:t>
      </w:r>
      <w:r w:rsidR="00CE7FB0" w:rsidRPr="009D26E3">
        <w:t>Izvor: FINA – informacijski sustav stečaj potrošača</w:t>
      </w:r>
    </w:p>
    <w:p w:rsidR="00DE6C25" w:rsidRDefault="00DE6C25" w:rsidP="000A37F7"/>
    <w:p w:rsidR="00DE6C25" w:rsidRDefault="00DE6C25" w:rsidP="000A37F7"/>
    <w:p w:rsidR="00DE6C25" w:rsidRDefault="00DE6C25" w:rsidP="000A37F7"/>
    <w:p w:rsidR="00DE6C25" w:rsidRDefault="00DE6C25" w:rsidP="000A37F7"/>
    <w:p w:rsidR="00DE6C25" w:rsidRDefault="00DE6C25" w:rsidP="000A37F7"/>
    <w:p w:rsidR="00DE6C25" w:rsidRPr="005674FB" w:rsidRDefault="00DE6C25" w:rsidP="00DE6C25"/>
    <w:p w:rsidR="00661A4F" w:rsidRPr="006E32B0" w:rsidRDefault="003678A0" w:rsidP="0073678E">
      <w:pPr>
        <w:pStyle w:val="111PodnaslovaPodnaslovautekstu"/>
      </w:pPr>
      <w:bookmarkStart w:id="11" w:name="_Toc1548651"/>
      <w:r w:rsidRPr="003678A0">
        <w:t>2.1.</w:t>
      </w:r>
      <w:r w:rsidR="00323804">
        <w:t>4</w:t>
      </w:r>
      <w:r w:rsidRPr="003678A0">
        <w:t>. Pregled ukupnog iznosa prijavljenih i unesenih obveza prema županijama</w:t>
      </w:r>
      <w:bookmarkEnd w:id="11"/>
    </w:p>
    <w:p w:rsidR="006E32B0" w:rsidRDefault="006E32B0" w:rsidP="007801DA">
      <w:pPr>
        <w:rPr>
          <w:rFonts w:eastAsia="Calibri"/>
          <w:lang w:val="hr-HR"/>
        </w:rPr>
      </w:pPr>
    </w:p>
    <w:p w:rsidR="006E32B0" w:rsidRDefault="006E32B0" w:rsidP="007801DA">
      <w:pPr>
        <w:rPr>
          <w:lang w:val="hr-HR"/>
        </w:rPr>
      </w:pPr>
      <w:r w:rsidRPr="00FF2979">
        <w:rPr>
          <w:lang w:val="hr-HR"/>
        </w:rPr>
        <w:t>U tablici 4. prikazan je ukupni broj potrošača iz pojedine županije koji su pokrenuli izvansudski postupak. Potrošač može podnijeti zahtjev za provedbu izvansudskog postupka bilo kojem savjetovalištu, a ne samo savjetovalištu nadležnom prema svojem prebivalištu. Tablica 4. također prikazuje ukupan iznos potrošačevih obveza prema vjerovnicima, a prema popisu obveza potrošača iz pojedine županije.</w:t>
      </w:r>
    </w:p>
    <w:p w:rsidR="00341DD5" w:rsidRPr="00FF2979" w:rsidRDefault="00341DD5" w:rsidP="007801DA">
      <w:pPr>
        <w:rPr>
          <w:lang w:val="hr-HR"/>
        </w:rPr>
      </w:pPr>
    </w:p>
    <w:p w:rsidR="00CE786F" w:rsidRDefault="00CE786F" w:rsidP="007801DA">
      <w:pPr>
        <w:rPr>
          <w:rFonts w:eastAsia="Calibri"/>
          <w:lang w:val="hr-HR"/>
        </w:rPr>
      </w:pPr>
    </w:p>
    <w:p w:rsidR="00CE786F" w:rsidRDefault="00CE786F" w:rsidP="007801DA">
      <w:pPr>
        <w:rPr>
          <w:rFonts w:eastAsia="Calibri"/>
          <w:lang w:val="hr-HR"/>
        </w:rPr>
      </w:pPr>
    </w:p>
    <w:p w:rsidR="003678A0" w:rsidRDefault="00E329CB" w:rsidP="007801DA">
      <w:pPr>
        <w:pStyle w:val="2Nazivitabelaigrafova"/>
        <w:rPr>
          <w:lang w:val="hr-HR"/>
        </w:rPr>
      </w:pPr>
      <w:r w:rsidRPr="00FF2979">
        <w:rPr>
          <w:rFonts w:eastAsia="Calibri"/>
          <w:lang w:val="hr-HR"/>
        </w:rPr>
        <w:t xml:space="preserve">Tablica 4. </w:t>
      </w:r>
      <w:r w:rsidR="009721FE">
        <w:rPr>
          <w:rFonts w:eastAsia="Calibri"/>
          <w:lang w:val="hr-HR"/>
        </w:rPr>
        <w:tab/>
      </w:r>
      <w:r w:rsidRPr="00FF2979">
        <w:rPr>
          <w:lang w:val="hr-HR"/>
        </w:rPr>
        <w:t>Zbirni pregled predmeta prema županijama</w:t>
      </w:r>
      <w:r w:rsidR="003423F0">
        <w:rPr>
          <w:lang w:val="hr-HR"/>
        </w:rPr>
        <w:t xml:space="preserve"> – 2017.</w:t>
      </w:r>
    </w:p>
    <w:p w:rsidR="00A50C07" w:rsidRDefault="00A50C07" w:rsidP="007801DA">
      <w:pPr>
        <w:pStyle w:val="2Nazivitabelaigrafova"/>
        <w:rPr>
          <w:lang w:val="hr-HR"/>
        </w:rPr>
      </w:pPr>
    </w:p>
    <w:tbl>
      <w:tblPr>
        <w:tblW w:w="6723" w:type="dxa"/>
        <w:tblInd w:w="108" w:type="dxa"/>
        <w:tblLook w:val="04A0" w:firstRow="1" w:lastRow="0" w:firstColumn="1" w:lastColumn="0" w:noHBand="0" w:noVBand="1"/>
      </w:tblPr>
      <w:tblGrid>
        <w:gridCol w:w="2835"/>
        <w:gridCol w:w="1478"/>
        <w:gridCol w:w="2410"/>
      </w:tblGrid>
      <w:tr w:rsidR="007801DA" w:rsidRPr="007801DA" w:rsidTr="00771730">
        <w:trPr>
          <w:trHeight w:val="360"/>
        </w:trPr>
        <w:tc>
          <w:tcPr>
            <w:tcW w:w="28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Županija</w:t>
            </w:r>
          </w:p>
        </w:tc>
        <w:tc>
          <w:tcPr>
            <w:tcW w:w="147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predmeta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Ukupan iznos prijavljenih obveza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Grad Zagreb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112</w:t>
            </w: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.</w:t>
            </w: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115</w:t>
            </w: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.</w:t>
            </w: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280,26</w:t>
            </w: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 xml:space="preserve">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Zagrebačka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18.197.687,01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Osječko-baranjska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20.726.618,16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Splitsko-dalmatinska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8.948.919,58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Istarska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6.823.485,77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Krapinsko-zagorska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43.535.316,91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Varaždinska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15.988.832,74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Brodsko-posavska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23.268.358,92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Zadarska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1.189.376,87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Primorsko-goranska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1.798.963,31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Virovitičko-podravska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1.488.838,20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Šibensko-kninska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4.840.525,78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Požeško-slavonska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1.240.816,65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Međimurska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2.486.641,65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Dubrovačko-neretvanska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8.223.406,07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Koprivničko-križevačka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1.102.782,76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Sisačko-moslavačka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1.791.717,73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Vukovarsko-srijemska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1.799.840,08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Karlovačka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2.843.766,81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Bjelovarsko-bilogorska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9.355.010,06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Ličko-senjska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color w:val="000000"/>
                <w:sz w:val="22"/>
                <w:lang w:val="hr-HR" w:eastAsia="hr-HR"/>
              </w:rPr>
              <w:t>45.153,45 kn</w:t>
            </w:r>
          </w:p>
        </w:tc>
      </w:tr>
      <w:tr w:rsidR="007801DA" w:rsidRPr="007801DA" w:rsidTr="00771730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</w:tcPr>
          <w:p w:rsidR="007801DA" w:rsidRPr="007801DA" w:rsidRDefault="007801DA" w:rsidP="007801DA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7801DA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287</w:t>
            </w:r>
            <w:r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.</w:t>
            </w:r>
            <w:r w:rsidRPr="007801DA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811</w:t>
            </w:r>
            <w:r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.</w:t>
            </w:r>
            <w:r w:rsidRPr="007801DA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338,77</w:t>
            </w:r>
            <w:r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 xml:space="preserve"> kn</w:t>
            </w:r>
          </w:p>
        </w:tc>
      </w:tr>
    </w:tbl>
    <w:p w:rsidR="007801DA" w:rsidRDefault="005D3A0A" w:rsidP="005D3A0A">
      <w:pPr>
        <w:pStyle w:val="Izvorpodataka"/>
      </w:pPr>
      <w:r w:rsidRPr="009D26E3">
        <w:t>Izvor: FINA – informacijski sustav stečaj potrošača</w:t>
      </w:r>
    </w:p>
    <w:p w:rsidR="009E29FC" w:rsidRDefault="009E29FC" w:rsidP="005D3A0A">
      <w:pPr>
        <w:pStyle w:val="Izvorpodataka"/>
      </w:pPr>
    </w:p>
    <w:p w:rsidR="001C26B0" w:rsidRDefault="001C26B0" w:rsidP="005D3A0A">
      <w:pPr>
        <w:pStyle w:val="Izvorpodataka"/>
      </w:pPr>
    </w:p>
    <w:p w:rsidR="001C26B0" w:rsidRDefault="001C26B0" w:rsidP="005D3A0A">
      <w:pPr>
        <w:pStyle w:val="Izvorpodataka"/>
      </w:pPr>
    </w:p>
    <w:p w:rsidR="001C26B0" w:rsidRDefault="001C26B0" w:rsidP="005D3A0A">
      <w:pPr>
        <w:pStyle w:val="Izvorpodataka"/>
      </w:pPr>
    </w:p>
    <w:p w:rsidR="001C26B0" w:rsidRDefault="001C26B0" w:rsidP="005D3A0A">
      <w:pPr>
        <w:pStyle w:val="Izvorpodataka"/>
      </w:pPr>
    </w:p>
    <w:p w:rsidR="001C26B0" w:rsidRDefault="001C26B0" w:rsidP="005D3A0A">
      <w:pPr>
        <w:pStyle w:val="Izvorpodataka"/>
      </w:pPr>
    </w:p>
    <w:p w:rsidR="001C26B0" w:rsidRDefault="001C26B0" w:rsidP="005D3A0A">
      <w:pPr>
        <w:pStyle w:val="Izvorpodataka"/>
      </w:pPr>
    </w:p>
    <w:p w:rsidR="001C26B0" w:rsidRDefault="001C26B0" w:rsidP="005D3A0A">
      <w:pPr>
        <w:pStyle w:val="Izvorpodataka"/>
      </w:pPr>
    </w:p>
    <w:p w:rsidR="00FD25A6" w:rsidRDefault="00FD25A6" w:rsidP="008462B0"/>
    <w:p w:rsidR="009C6BA0" w:rsidRDefault="009C6BA0" w:rsidP="009C6BA0"/>
    <w:p w:rsidR="003678A0" w:rsidRDefault="003678A0" w:rsidP="0073678E">
      <w:pPr>
        <w:pStyle w:val="111PodnaslovaPodnaslovautekstu"/>
      </w:pPr>
      <w:bookmarkStart w:id="12" w:name="_Toc1548652"/>
      <w:r>
        <w:lastRenderedPageBreak/>
        <w:t>2.1.</w:t>
      </w:r>
      <w:r w:rsidR="003A6935">
        <w:t>5</w:t>
      </w:r>
      <w:r>
        <w:t>. Broj sklopljenih izvansudskih sporazuma</w:t>
      </w:r>
      <w:bookmarkEnd w:id="12"/>
    </w:p>
    <w:p w:rsidR="00972EBA" w:rsidRDefault="00972EBA" w:rsidP="002246E7">
      <w:pPr>
        <w:rPr>
          <w:lang w:val="hr-HR"/>
        </w:rPr>
      </w:pPr>
    </w:p>
    <w:p w:rsidR="000D0D4C" w:rsidRDefault="000D0D4C" w:rsidP="002246E7">
      <w:pPr>
        <w:rPr>
          <w:lang w:val="hr-HR"/>
        </w:rPr>
      </w:pPr>
      <w:r>
        <w:rPr>
          <w:lang w:val="hr-HR"/>
        </w:rPr>
        <w:t>U 2017. je pred sedam savjetovališta sklopljeno 7 izvansudskih sporazuma što je u odnosu na 2016. 100% povećanje</w:t>
      </w:r>
      <w:r w:rsidR="009568BD">
        <w:rPr>
          <w:lang w:val="hr-HR"/>
        </w:rPr>
        <w:t>.</w:t>
      </w:r>
    </w:p>
    <w:p w:rsidR="000D0D4C" w:rsidRDefault="000D0D4C" w:rsidP="002246E7">
      <w:pPr>
        <w:rPr>
          <w:lang w:val="hr-HR"/>
        </w:rPr>
      </w:pPr>
    </w:p>
    <w:p w:rsidR="003678A0" w:rsidRDefault="000D0D4C" w:rsidP="002246E7">
      <w:pPr>
        <w:rPr>
          <w:lang w:val="hr-HR"/>
        </w:rPr>
      </w:pPr>
      <w:r>
        <w:rPr>
          <w:lang w:val="hr-HR"/>
        </w:rPr>
        <w:t xml:space="preserve">Naime u 2016. pred savjetovalištima Financijske agencije nije bilo </w:t>
      </w:r>
      <w:r w:rsidR="00A41B5C" w:rsidRPr="00FA6108">
        <w:rPr>
          <w:lang w:val="hr-HR"/>
        </w:rPr>
        <w:t>skl</w:t>
      </w:r>
      <w:r>
        <w:rPr>
          <w:lang w:val="hr-HR"/>
        </w:rPr>
        <w:t>opljenih izvansudskih sporazuma.</w:t>
      </w:r>
      <w:r w:rsidR="00A41B5C" w:rsidRPr="00FA6108">
        <w:rPr>
          <w:lang w:val="hr-HR"/>
        </w:rPr>
        <w:t xml:space="preserve"> </w:t>
      </w:r>
      <w:r>
        <w:rPr>
          <w:lang w:val="hr-HR"/>
        </w:rPr>
        <w:t>O</w:t>
      </w:r>
      <w:r w:rsidR="00A41B5C" w:rsidRPr="00FA6108">
        <w:rPr>
          <w:lang w:val="hr-HR"/>
        </w:rPr>
        <w:t xml:space="preserve">d ukupnog broja zatjeva za provedbu izvansudskog postupka koji su zaprimljeni u savjetovalištima u 2016. (728), njih 386 je završilo izdavanje potvrde o neuspjelom sklapanju izvansudskog </w:t>
      </w:r>
      <w:r>
        <w:rPr>
          <w:lang w:val="hr-HR"/>
        </w:rPr>
        <w:t>sporazuma pred savjetovalištem</w:t>
      </w:r>
      <w:r w:rsidR="00A41B5C" w:rsidRPr="00FA6108">
        <w:rPr>
          <w:lang w:val="hr-HR"/>
        </w:rPr>
        <w:t xml:space="preserve"> dok 342 nisu riješena do kraja 2016. već je njihovo rješavanje nastavljeno u 2017.</w:t>
      </w:r>
    </w:p>
    <w:p w:rsidR="004E4F9B" w:rsidRPr="001B5489" w:rsidRDefault="004E4F9B" w:rsidP="002246E7">
      <w:pPr>
        <w:rPr>
          <w:lang w:val="hr-HR"/>
        </w:rPr>
      </w:pPr>
    </w:p>
    <w:p w:rsidR="000A37F7" w:rsidRPr="001B5489" w:rsidRDefault="000A37F7" w:rsidP="002246E7">
      <w:pPr>
        <w:rPr>
          <w:lang w:val="hr-HR"/>
        </w:rPr>
      </w:pPr>
    </w:p>
    <w:p w:rsidR="004E4F9B" w:rsidRDefault="004E4F9B" w:rsidP="004E4F9B">
      <w:pPr>
        <w:pStyle w:val="2Nazivitabelaigrafova"/>
        <w:rPr>
          <w:lang w:val="hr-HR"/>
        </w:rPr>
      </w:pPr>
      <w:r w:rsidRPr="00FF2979">
        <w:rPr>
          <w:lang w:val="hr-HR"/>
        </w:rPr>
        <w:t xml:space="preserve">Tablica </w:t>
      </w:r>
      <w:r w:rsidR="00157545">
        <w:rPr>
          <w:lang w:val="hr-HR"/>
        </w:rPr>
        <w:t>5</w:t>
      </w:r>
      <w:r>
        <w:rPr>
          <w:lang w:val="hr-HR"/>
        </w:rPr>
        <w:t>.</w:t>
      </w:r>
      <w:r>
        <w:rPr>
          <w:lang w:val="hr-HR"/>
        </w:rPr>
        <w:tab/>
      </w:r>
      <w:r w:rsidRPr="00FC2C32">
        <w:rPr>
          <w:lang w:val="hr-HR"/>
        </w:rPr>
        <w:t>Zbirni podaci o broju sklopljenih izvansudskih sporazuma</w:t>
      </w:r>
      <w:r>
        <w:rPr>
          <w:lang w:val="hr-HR"/>
        </w:rPr>
        <w:t xml:space="preserve"> – 2017.</w:t>
      </w:r>
    </w:p>
    <w:tbl>
      <w:tblPr>
        <w:tblW w:w="3544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6"/>
      </w:tblGrid>
      <w:tr w:rsidR="004E4F9B" w:rsidRPr="000331C6" w:rsidTr="003371CB">
        <w:trPr>
          <w:trHeight w:val="360"/>
        </w:trPr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Savjetovalište</w:t>
            </w:r>
          </w:p>
        </w:tc>
        <w:tc>
          <w:tcPr>
            <w:tcW w:w="127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predmeta</w:t>
            </w:r>
          </w:p>
        </w:tc>
      </w:tr>
      <w:tr w:rsidR="004E4F9B" w:rsidRPr="000331C6" w:rsidTr="003371C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Dubrovnik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4E4F9B" w:rsidRPr="000331C6" w:rsidTr="003371C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Rijeka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4E4F9B" w:rsidRPr="000331C6" w:rsidTr="003371C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Varaždin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4E4F9B" w:rsidRPr="000331C6" w:rsidTr="003371C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Zagreb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</w:tr>
      <w:tr w:rsidR="004E4F9B" w:rsidRPr="000331C6" w:rsidTr="003371C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Pula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4E4F9B" w:rsidRPr="000331C6" w:rsidTr="003371C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Velika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4E4F9B" w:rsidRPr="000331C6" w:rsidTr="003371CB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4E4F9B" w:rsidRPr="000331C6" w:rsidRDefault="004E4F9B" w:rsidP="003371CB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0331C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7</w:t>
            </w:r>
          </w:p>
        </w:tc>
      </w:tr>
    </w:tbl>
    <w:p w:rsidR="004E4F9B" w:rsidRDefault="004E4F9B" w:rsidP="004E4F9B">
      <w:pPr>
        <w:pStyle w:val="Izvorpodataka"/>
      </w:pPr>
      <w:r w:rsidRPr="00FA6108">
        <w:t>Izvor: FINA – informacijski sustav stečaj potrošača</w:t>
      </w:r>
    </w:p>
    <w:p w:rsidR="004E4F9B" w:rsidRDefault="004E4F9B" w:rsidP="004E4F9B"/>
    <w:p w:rsidR="004E4F9B" w:rsidRDefault="004E4F9B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Default="009C6BA0" w:rsidP="00FE628E">
      <w:pPr>
        <w:rPr>
          <w:lang w:val="hr-HR"/>
        </w:rPr>
      </w:pPr>
    </w:p>
    <w:p w:rsidR="009C6BA0" w:rsidRPr="00FA6108" w:rsidRDefault="009C6BA0" w:rsidP="00FE628E">
      <w:pPr>
        <w:rPr>
          <w:lang w:val="hr-HR"/>
        </w:rPr>
      </w:pPr>
    </w:p>
    <w:p w:rsidR="00FA6108" w:rsidRDefault="003678A0" w:rsidP="0073678E">
      <w:pPr>
        <w:pStyle w:val="111PodnaslovaPodnaslovautekstu"/>
      </w:pPr>
      <w:bookmarkStart w:id="13" w:name="_Toc1548653"/>
      <w:r>
        <w:lastRenderedPageBreak/>
        <w:t>2.1.</w:t>
      </w:r>
      <w:r w:rsidR="003A6935">
        <w:t>6</w:t>
      </w:r>
      <w:r>
        <w:t>. Broj izdanih Potvrda o neuspjelom sklapanju izvansudskog sporazuma prema savjetovalištima</w:t>
      </w:r>
      <w:bookmarkEnd w:id="13"/>
    </w:p>
    <w:p w:rsidR="000A37F7" w:rsidRDefault="000A37F7" w:rsidP="000A37F7">
      <w:pPr>
        <w:rPr>
          <w:lang w:val="hr-HR"/>
        </w:rPr>
      </w:pPr>
    </w:p>
    <w:p w:rsidR="003678A0" w:rsidRDefault="002E4B14" w:rsidP="00843C98">
      <w:pPr>
        <w:pStyle w:val="2Nazivitabelaigrafova"/>
        <w:ind w:left="1134" w:hanging="1134"/>
        <w:rPr>
          <w:lang w:val="hr-HR"/>
        </w:rPr>
      </w:pPr>
      <w:r w:rsidRPr="00FF2979">
        <w:rPr>
          <w:lang w:val="hr-HR"/>
        </w:rPr>
        <w:t xml:space="preserve">Tablica </w:t>
      </w:r>
      <w:r w:rsidR="00157545">
        <w:rPr>
          <w:lang w:val="hr-HR"/>
        </w:rPr>
        <w:t>6</w:t>
      </w:r>
      <w:r w:rsidRPr="00FF2979">
        <w:rPr>
          <w:lang w:val="hr-HR"/>
        </w:rPr>
        <w:t xml:space="preserve">. </w:t>
      </w:r>
      <w:r w:rsidR="00FA6108">
        <w:rPr>
          <w:lang w:val="hr-HR"/>
        </w:rPr>
        <w:tab/>
      </w:r>
      <w:r w:rsidRPr="00FF2979">
        <w:rPr>
          <w:lang w:val="hr-HR"/>
        </w:rPr>
        <w:t>Zbirni podaci o broju izdanih potvrda o neuspjelom sklapanju  izvansudskog sporazuma prema savjetovalištima</w:t>
      </w:r>
      <w:r w:rsidR="00E90126">
        <w:rPr>
          <w:lang w:val="hr-HR"/>
        </w:rPr>
        <w:t xml:space="preserve"> – 2017.</w:t>
      </w:r>
    </w:p>
    <w:tbl>
      <w:tblPr>
        <w:tblW w:w="4640" w:type="dxa"/>
        <w:tblInd w:w="108" w:type="dxa"/>
        <w:tblLook w:val="04A0" w:firstRow="1" w:lastRow="0" w:firstColumn="1" w:lastColumn="0" w:noHBand="0" w:noVBand="1"/>
      </w:tblPr>
      <w:tblGrid>
        <w:gridCol w:w="3200"/>
        <w:gridCol w:w="1440"/>
      </w:tblGrid>
      <w:tr w:rsidR="00C45746" w:rsidRPr="00C45746" w:rsidTr="00C45746">
        <w:trPr>
          <w:trHeight w:val="360"/>
        </w:trPr>
        <w:tc>
          <w:tcPr>
            <w:tcW w:w="32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Savjetovalište</w:t>
            </w:r>
          </w:p>
        </w:tc>
        <w:tc>
          <w:tcPr>
            <w:tcW w:w="14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predmeta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Bjelovar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3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Čakovec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6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Dubrovnik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6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Gospić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Karlovac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Koprivnica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4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Osijek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23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Požega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6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Rijeka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Sisak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Slavonski Brod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9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Split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24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Šibenik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6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Varaždin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11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Vukovar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2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Zadar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Zagreb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204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Pula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20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Velika Gorica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8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Virovitica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5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Zlatar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color w:val="000000"/>
                <w:sz w:val="22"/>
                <w:lang w:val="hr-HR" w:eastAsia="hr-HR"/>
              </w:rPr>
              <w:t>8</w:t>
            </w:r>
          </w:p>
        </w:tc>
      </w:tr>
      <w:tr w:rsidR="00C45746" w:rsidRPr="00C45746" w:rsidTr="00C45746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C45746" w:rsidRPr="00C45746" w:rsidRDefault="00C45746" w:rsidP="00C45746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C45746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362</w:t>
            </w:r>
          </w:p>
        </w:tc>
      </w:tr>
    </w:tbl>
    <w:p w:rsidR="00F6758C" w:rsidRDefault="002E4B14" w:rsidP="00550155">
      <w:pPr>
        <w:pStyle w:val="Izvorpodataka"/>
      </w:pPr>
      <w:r w:rsidRPr="00FA6108">
        <w:t>Izvor: FINA – informacijski sustav stečaj potrošača</w:t>
      </w:r>
    </w:p>
    <w:p w:rsidR="00157545" w:rsidRDefault="00157545" w:rsidP="00157545">
      <w:pPr>
        <w:rPr>
          <w:lang w:val="hr-HR"/>
        </w:rPr>
      </w:pPr>
    </w:p>
    <w:p w:rsidR="009C6BA0" w:rsidRDefault="009C6BA0" w:rsidP="00157545">
      <w:pPr>
        <w:rPr>
          <w:lang w:val="hr-HR"/>
        </w:rPr>
      </w:pPr>
    </w:p>
    <w:p w:rsidR="009C6BA0" w:rsidRDefault="009C6BA0" w:rsidP="00157545">
      <w:pPr>
        <w:rPr>
          <w:lang w:val="hr-HR"/>
        </w:rPr>
      </w:pPr>
    </w:p>
    <w:p w:rsidR="009C6BA0" w:rsidRDefault="009C6BA0" w:rsidP="00157545">
      <w:pPr>
        <w:rPr>
          <w:lang w:val="hr-HR"/>
        </w:rPr>
      </w:pPr>
    </w:p>
    <w:p w:rsidR="009C6BA0" w:rsidRDefault="009C6BA0" w:rsidP="00157545">
      <w:pPr>
        <w:rPr>
          <w:lang w:val="hr-HR"/>
        </w:rPr>
      </w:pPr>
    </w:p>
    <w:p w:rsidR="009C6BA0" w:rsidRDefault="009C6BA0" w:rsidP="00CB5269">
      <w:pPr>
        <w:rPr>
          <w:lang w:val="hr-HR"/>
        </w:rPr>
      </w:pPr>
    </w:p>
    <w:p w:rsidR="009C6BA0" w:rsidRPr="00484900" w:rsidRDefault="009C6BA0" w:rsidP="00CB5269">
      <w:pPr>
        <w:rPr>
          <w:lang w:val="hr-HR"/>
        </w:rPr>
      </w:pPr>
    </w:p>
    <w:p w:rsidR="003678A0" w:rsidRDefault="003678A0" w:rsidP="00B674E9">
      <w:pPr>
        <w:pStyle w:val="1Naslovutekstu"/>
      </w:pPr>
      <w:bookmarkStart w:id="14" w:name="_Toc1548654"/>
      <w:r>
        <w:lastRenderedPageBreak/>
        <w:t>SUDSKI POSTUPAK</w:t>
      </w:r>
      <w:bookmarkEnd w:id="14"/>
    </w:p>
    <w:p w:rsidR="00991C10" w:rsidRDefault="00991C10" w:rsidP="00484900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>Pokreće se na prijedlog potrošača u roku od tri mjeseca od dana izdavanja potvrde da pokušaj sklapanja izvansudskog sporazuma nije uspio, pred nadležnim općinskim sudom na čijem području potrošač ima prebivalište.</w:t>
      </w:r>
    </w:p>
    <w:p w:rsidR="005E72FD" w:rsidRPr="005655EC" w:rsidRDefault="005E72F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 xml:space="preserve">Uz prijedlog za otvaranje postupka stečaja potrošača prilaže se: </w:t>
      </w:r>
    </w:p>
    <w:p w:rsidR="005E72FD" w:rsidRPr="005655EC" w:rsidRDefault="005E72FD" w:rsidP="005655EC">
      <w:pPr>
        <w:rPr>
          <w:lang w:val="hr-HR"/>
        </w:rPr>
      </w:pPr>
    </w:p>
    <w:p w:rsidR="003678A0" w:rsidRPr="005655EC" w:rsidRDefault="003678A0" w:rsidP="001D2D80">
      <w:pPr>
        <w:numPr>
          <w:ilvl w:val="0"/>
          <w:numId w:val="21"/>
        </w:numPr>
        <w:ind w:left="851" w:hanging="284"/>
        <w:rPr>
          <w:lang w:val="hr-HR"/>
        </w:rPr>
      </w:pPr>
      <w:r w:rsidRPr="005655EC">
        <w:rPr>
          <w:lang w:val="hr-HR"/>
        </w:rPr>
        <w:t>potvrda savjetovališta o tome da pokušaj sklapanja izvansudskog sporazuma nije uspio,</w:t>
      </w:r>
    </w:p>
    <w:p w:rsidR="003678A0" w:rsidRPr="005655EC" w:rsidRDefault="003678A0" w:rsidP="001D2D80">
      <w:pPr>
        <w:numPr>
          <w:ilvl w:val="0"/>
          <w:numId w:val="21"/>
        </w:numPr>
        <w:ind w:left="851" w:hanging="284"/>
        <w:rPr>
          <w:lang w:val="hr-HR"/>
        </w:rPr>
      </w:pPr>
      <w:r w:rsidRPr="005655EC">
        <w:rPr>
          <w:lang w:val="hr-HR"/>
        </w:rPr>
        <w:t>popis imovine i obveza,</w:t>
      </w:r>
    </w:p>
    <w:p w:rsidR="003678A0" w:rsidRPr="005655EC" w:rsidRDefault="003678A0" w:rsidP="001D2D80">
      <w:pPr>
        <w:numPr>
          <w:ilvl w:val="0"/>
          <w:numId w:val="21"/>
        </w:numPr>
        <w:ind w:left="851" w:hanging="284"/>
        <w:rPr>
          <w:lang w:val="hr-HR"/>
        </w:rPr>
      </w:pPr>
      <w:r w:rsidRPr="005655EC">
        <w:rPr>
          <w:lang w:val="hr-HR"/>
        </w:rPr>
        <w:t>plan ispunjenja obveza.</w:t>
      </w:r>
    </w:p>
    <w:p w:rsidR="005E72FD" w:rsidRDefault="005E72FD" w:rsidP="005655EC">
      <w:pPr>
        <w:rPr>
          <w:lang w:val="hr-HR"/>
        </w:rPr>
      </w:pPr>
    </w:p>
    <w:p w:rsidR="003678A0" w:rsidRPr="005655EC" w:rsidRDefault="003678A0" w:rsidP="005655EC">
      <w:pPr>
        <w:rPr>
          <w:lang w:val="hr-HR"/>
        </w:rPr>
      </w:pPr>
      <w:r w:rsidRPr="005655EC">
        <w:rPr>
          <w:lang w:val="hr-HR"/>
        </w:rPr>
        <w:t>Troškove postupka stečaja potrošača predujmljuje potrošač u paušalnom iznosu koji odredi sud (ne može biti manji od 1.000,00 kuna), dok svaki vjerovnik snosi svoje troškove postupka.</w:t>
      </w:r>
    </w:p>
    <w:p w:rsidR="005E72FD" w:rsidRDefault="005E72F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 xml:space="preserve">Ako potrošač nije u mogućnosti predujmiti troškove postupka, a: </w:t>
      </w:r>
    </w:p>
    <w:p w:rsidR="005E72FD" w:rsidRPr="005655EC" w:rsidRDefault="005E72FD" w:rsidP="005655EC">
      <w:pPr>
        <w:rPr>
          <w:lang w:val="hr-HR"/>
        </w:rPr>
      </w:pPr>
    </w:p>
    <w:p w:rsidR="003678A0" w:rsidRPr="005655EC" w:rsidRDefault="003678A0" w:rsidP="001D2D80">
      <w:pPr>
        <w:numPr>
          <w:ilvl w:val="0"/>
          <w:numId w:val="15"/>
        </w:numPr>
        <w:ind w:left="851" w:hanging="284"/>
        <w:rPr>
          <w:lang w:val="hr-HR"/>
        </w:rPr>
      </w:pPr>
      <w:r w:rsidRPr="005655EC">
        <w:rPr>
          <w:lang w:val="hr-HR"/>
        </w:rPr>
        <w:t>ima imovine, sud može odlučiti da se troškovi postupka predujme iz proračunskih sredstava koji će se potom nadoknaditi prioritetnom iz unovčene imovine potrošača</w:t>
      </w:r>
      <w:r w:rsidR="00280B40" w:rsidRPr="005655EC">
        <w:rPr>
          <w:lang w:val="hr-HR"/>
        </w:rPr>
        <w:t>,</w:t>
      </w:r>
    </w:p>
    <w:p w:rsidR="003678A0" w:rsidRPr="005655EC" w:rsidRDefault="003678A0" w:rsidP="001D2D80">
      <w:pPr>
        <w:numPr>
          <w:ilvl w:val="0"/>
          <w:numId w:val="15"/>
        </w:numPr>
        <w:ind w:left="851" w:hanging="284"/>
        <w:rPr>
          <w:lang w:val="hr-HR"/>
        </w:rPr>
      </w:pPr>
      <w:r w:rsidRPr="005655EC">
        <w:rPr>
          <w:lang w:val="hr-HR"/>
        </w:rPr>
        <w:t>nema imovine, može se osloboditi obveze uplate predujma.</w:t>
      </w:r>
    </w:p>
    <w:p w:rsidR="005E72FD" w:rsidRDefault="005E72F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 xml:space="preserve">Sudski postupak može se podijeliti u tri faze: </w:t>
      </w:r>
    </w:p>
    <w:p w:rsidR="005E72FD" w:rsidRPr="005655EC" w:rsidRDefault="005E72FD" w:rsidP="005655EC">
      <w:pPr>
        <w:rPr>
          <w:lang w:val="hr-HR"/>
        </w:rPr>
      </w:pPr>
    </w:p>
    <w:p w:rsidR="003678A0" w:rsidRDefault="003678A0" w:rsidP="00F023D6">
      <w:pPr>
        <w:numPr>
          <w:ilvl w:val="0"/>
          <w:numId w:val="16"/>
        </w:numPr>
        <w:ind w:left="851"/>
        <w:rPr>
          <w:lang w:val="hr-HR"/>
        </w:rPr>
      </w:pPr>
      <w:r w:rsidRPr="005655EC">
        <w:rPr>
          <w:lang w:val="hr-HR"/>
        </w:rPr>
        <w:t>pripremno ročište - počinje razmatranjem plana ispunjenja obveza, a prihvaćeni plan ima učinak sudske nagodbe</w:t>
      </w:r>
    </w:p>
    <w:p w:rsidR="005E72FD" w:rsidRPr="005655EC" w:rsidRDefault="005E72FD" w:rsidP="003E1F26">
      <w:pPr>
        <w:ind w:left="851"/>
        <w:rPr>
          <w:lang w:val="hr-HR"/>
        </w:rPr>
      </w:pPr>
    </w:p>
    <w:p w:rsidR="003678A0" w:rsidRDefault="003678A0" w:rsidP="00F023D6">
      <w:pPr>
        <w:numPr>
          <w:ilvl w:val="0"/>
          <w:numId w:val="16"/>
        </w:numPr>
        <w:ind w:left="851"/>
        <w:rPr>
          <w:lang w:val="hr-HR"/>
        </w:rPr>
      </w:pPr>
      <w:r w:rsidRPr="005655EC">
        <w:rPr>
          <w:lang w:val="hr-HR"/>
        </w:rPr>
        <w:t xml:space="preserve">otvaranje stečaja potrošača (ako sud utvrdi postojanje stečajnoga razloga i ako na pripremnom ročištu nije prihvaćen plan ispunjenja obveza): </w:t>
      </w:r>
    </w:p>
    <w:p w:rsidR="005E72FD" w:rsidRPr="005655EC" w:rsidRDefault="005E72FD" w:rsidP="005E72FD">
      <w:pPr>
        <w:rPr>
          <w:lang w:val="hr-HR"/>
        </w:rPr>
      </w:pPr>
    </w:p>
    <w:p w:rsidR="003678A0" w:rsidRDefault="003678A0" w:rsidP="00F023D6">
      <w:pPr>
        <w:numPr>
          <w:ilvl w:val="0"/>
          <w:numId w:val="17"/>
        </w:numPr>
        <w:ind w:left="1276"/>
        <w:rPr>
          <w:lang w:val="hr-HR"/>
        </w:rPr>
      </w:pPr>
      <w:r w:rsidRPr="005A2AF4">
        <w:rPr>
          <w:b/>
          <w:lang w:val="hr-HR"/>
        </w:rPr>
        <w:t>postoji imovina</w:t>
      </w:r>
      <w:r w:rsidRPr="005655EC">
        <w:rPr>
          <w:lang w:val="hr-HR"/>
        </w:rPr>
        <w:t xml:space="preserve"> potrošača te sud donosi rješenje o otvaranju stečaja potrošača i imenuje povjerenika,</w:t>
      </w:r>
    </w:p>
    <w:p w:rsidR="00F1659D" w:rsidRPr="005655EC" w:rsidRDefault="00F1659D" w:rsidP="00F1659D">
      <w:pPr>
        <w:ind w:left="1276"/>
        <w:rPr>
          <w:lang w:val="hr-HR"/>
        </w:rPr>
      </w:pPr>
    </w:p>
    <w:p w:rsidR="003678A0" w:rsidRDefault="003678A0" w:rsidP="00F023D6">
      <w:pPr>
        <w:numPr>
          <w:ilvl w:val="0"/>
          <w:numId w:val="17"/>
        </w:numPr>
        <w:ind w:left="1276"/>
        <w:rPr>
          <w:lang w:val="hr-HR"/>
        </w:rPr>
      </w:pPr>
      <w:r w:rsidRPr="005A2AF4">
        <w:rPr>
          <w:b/>
          <w:lang w:val="hr-HR"/>
        </w:rPr>
        <w:lastRenderedPageBreak/>
        <w:t>ne postoji imovina</w:t>
      </w:r>
      <w:r w:rsidRPr="005655EC">
        <w:rPr>
          <w:lang w:val="hr-HR"/>
        </w:rPr>
        <w:t xml:space="preserve"> potrošača te sud donosi odluku o istovremenom otvaranju i zaključenju postupka, imenuje povjerenika i određuje razdoblje provjere ponašanja u trajanju od pet godina</w:t>
      </w:r>
      <w:r w:rsidR="003E1F26">
        <w:rPr>
          <w:lang w:val="hr-HR"/>
        </w:rPr>
        <w:t>,</w:t>
      </w:r>
    </w:p>
    <w:p w:rsidR="003E1F26" w:rsidRPr="005655EC" w:rsidRDefault="003E1F26" w:rsidP="003E1F26">
      <w:pPr>
        <w:ind w:left="1276"/>
        <w:rPr>
          <w:lang w:val="hr-HR"/>
        </w:rPr>
      </w:pPr>
    </w:p>
    <w:p w:rsidR="003E1F26" w:rsidRDefault="005A2AF4" w:rsidP="002551DC">
      <w:pPr>
        <w:ind w:left="360"/>
        <w:rPr>
          <w:lang w:val="hr-HR"/>
        </w:rPr>
      </w:pPr>
      <w:r>
        <w:rPr>
          <w:lang w:val="hr-HR"/>
        </w:rPr>
        <w:t xml:space="preserve">3. </w:t>
      </w:r>
      <w:r w:rsidR="003678A0" w:rsidRPr="005655EC">
        <w:rPr>
          <w:lang w:val="hr-HR"/>
        </w:rPr>
        <w:t>provjera ponašanja</w:t>
      </w:r>
      <w:r w:rsidR="00C129DD">
        <w:rPr>
          <w:lang w:val="hr-HR"/>
        </w:rPr>
        <w:t>.</w:t>
      </w:r>
    </w:p>
    <w:p w:rsidR="003E1F26" w:rsidRPr="005655EC" w:rsidRDefault="003E1F26" w:rsidP="003E1F26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>Razdoblje provjere ponašanja ne može biti kraće od godinu dana ni duže od pet godina. U razdoblju provjere ponašanja povjerenik unovčava i raspodjeljuje potrošačevu imovinu u skladu sa završnim diobnim popisom te raspolaže imovinskim pravima u ime i za račun potrošača.</w:t>
      </w:r>
    </w:p>
    <w:p w:rsidR="00C129DD" w:rsidRPr="005655EC" w:rsidRDefault="00C129D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>Potrošač je, u razdoblju provjere ponašanja, dužan sudu i povjereniku davati obavijesti o svom poslu ili svojim nastojanjima da nađe posao, predati povjereniku imovinu koju stekne nasljeđivanjem te bez odgode prijaviti povjereniku svaku promjenu mjesta stanovanja ili mjesta zaposlenja.</w:t>
      </w:r>
    </w:p>
    <w:p w:rsidR="00C129DD" w:rsidRPr="005655EC" w:rsidRDefault="00C129D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>Potrošač može predložiti da se do okončanja razdoblja provjere ponašanja ne prodaje nekretnina koja mu je potrebna za stanovanje ako u vlasništvu nema drugu nekretninu i nema na raspolaganju drugi smještaj, niti ga je u mogućnosti osigurati.</w:t>
      </w:r>
    </w:p>
    <w:p w:rsidR="00C129DD" w:rsidRPr="005655EC" w:rsidRDefault="00C129D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>Nakon isteka razdoblja provjere ponašanja potrošača, nadležan sud može donijeti:</w:t>
      </w:r>
    </w:p>
    <w:p w:rsidR="00C129DD" w:rsidRPr="005655EC" w:rsidRDefault="00C129DD" w:rsidP="005655EC">
      <w:pPr>
        <w:rPr>
          <w:lang w:val="hr-HR"/>
        </w:rPr>
      </w:pPr>
    </w:p>
    <w:p w:rsidR="003678A0" w:rsidRDefault="003678A0" w:rsidP="002551DC">
      <w:pPr>
        <w:numPr>
          <w:ilvl w:val="0"/>
          <w:numId w:val="18"/>
        </w:numPr>
        <w:rPr>
          <w:lang w:val="hr-HR"/>
        </w:rPr>
      </w:pPr>
      <w:r w:rsidRPr="005655EC">
        <w:rPr>
          <w:lang w:val="hr-HR"/>
        </w:rPr>
        <w:t xml:space="preserve">Rješenje o uskrati oslobođenja od preostalih obveza ako je potrošač: </w:t>
      </w:r>
    </w:p>
    <w:p w:rsidR="00C129DD" w:rsidRPr="005655EC" w:rsidRDefault="00C129DD" w:rsidP="005655EC">
      <w:pPr>
        <w:rPr>
          <w:lang w:val="hr-HR"/>
        </w:rPr>
      </w:pPr>
    </w:p>
    <w:p w:rsidR="003678A0" w:rsidRDefault="003678A0" w:rsidP="002551DC">
      <w:pPr>
        <w:numPr>
          <w:ilvl w:val="0"/>
          <w:numId w:val="35"/>
        </w:numPr>
        <w:rPr>
          <w:lang w:val="hr-HR"/>
        </w:rPr>
      </w:pPr>
      <w:r w:rsidRPr="005655EC">
        <w:rPr>
          <w:lang w:val="hr-HR"/>
        </w:rPr>
        <w:t>pravomoćno osuđen zbog kaznenog djela protiv i</w:t>
      </w:r>
      <w:r w:rsidR="002551DC">
        <w:rPr>
          <w:lang w:val="hr-HR"/>
        </w:rPr>
        <w:t xml:space="preserve">movine, gospodarstva ili drugog </w:t>
      </w:r>
      <w:r w:rsidRPr="005655EC">
        <w:rPr>
          <w:lang w:val="hr-HR"/>
        </w:rPr>
        <w:t>kaznenog djela koje bi upućivalo na njegovu nesavjesnost i nepoštenje pri ispunjavanju obveza i dužnosti</w:t>
      </w:r>
    </w:p>
    <w:p w:rsidR="00C129DD" w:rsidRPr="005655EC" w:rsidRDefault="00C129DD" w:rsidP="002551DC">
      <w:pPr>
        <w:ind w:left="851"/>
        <w:rPr>
          <w:lang w:val="hr-HR"/>
        </w:rPr>
      </w:pPr>
    </w:p>
    <w:p w:rsidR="003678A0" w:rsidRDefault="003678A0" w:rsidP="002551DC">
      <w:pPr>
        <w:numPr>
          <w:ilvl w:val="0"/>
          <w:numId w:val="35"/>
        </w:numPr>
        <w:ind w:left="851"/>
        <w:rPr>
          <w:lang w:val="hr-HR"/>
        </w:rPr>
      </w:pPr>
      <w:r w:rsidRPr="005655EC">
        <w:rPr>
          <w:lang w:val="hr-HR"/>
        </w:rPr>
        <w:t>u posljednje tri godine koje su prethodile podnošenju prijedloga za otvaranje postupka stečaja potrošača ili nakon toga namjerno ili iz krajnje nepažnje dao netočne ili nepotpune podatke o svojim imovinskim prilikama kako bi dobio kredit, primio plaćanja iz javnih sredstava ili izbjegao plaćanje poreza ili drugih javnih obveza</w:t>
      </w:r>
    </w:p>
    <w:p w:rsidR="00C129DD" w:rsidRPr="005655EC" w:rsidRDefault="00C129DD" w:rsidP="003E1F26">
      <w:pPr>
        <w:ind w:left="851"/>
        <w:rPr>
          <w:lang w:val="hr-HR"/>
        </w:rPr>
      </w:pPr>
    </w:p>
    <w:p w:rsidR="00C129DD" w:rsidRDefault="003678A0" w:rsidP="002551DC">
      <w:pPr>
        <w:numPr>
          <w:ilvl w:val="0"/>
          <w:numId w:val="35"/>
        </w:numPr>
        <w:ind w:left="851"/>
        <w:rPr>
          <w:lang w:val="hr-HR"/>
        </w:rPr>
      </w:pPr>
      <w:r w:rsidRPr="005655EC">
        <w:rPr>
          <w:lang w:val="hr-HR"/>
        </w:rPr>
        <w:lastRenderedPageBreak/>
        <w:t>u posljednje tri godine prije podnošenja prijedloga za otvaranje postupka stečaja ili nakon toga namjerno ili iz krajnje nepažnje onemogućio namirenje vjerovnika time što je preuzimao neprimjerene obveze, nesavjesno i nepošteno umanjivao vrijednost svoje imovine ili bez izgleda za poboljšanje financijskog položaja odgađao otvaranje postupka stečaja</w:t>
      </w:r>
    </w:p>
    <w:p w:rsidR="00C129DD" w:rsidRDefault="00C129DD" w:rsidP="003E1F26">
      <w:pPr>
        <w:pStyle w:val="Odlomakpopisa"/>
        <w:ind w:left="851"/>
        <w:rPr>
          <w:lang w:val="hr-HR"/>
        </w:rPr>
      </w:pPr>
    </w:p>
    <w:p w:rsidR="00C129DD" w:rsidRDefault="003678A0" w:rsidP="002551DC">
      <w:pPr>
        <w:numPr>
          <w:ilvl w:val="0"/>
          <w:numId w:val="35"/>
        </w:numPr>
        <w:ind w:left="851"/>
        <w:rPr>
          <w:lang w:val="hr-HR"/>
        </w:rPr>
      </w:pPr>
      <w:r w:rsidRPr="00C129DD">
        <w:rPr>
          <w:lang w:val="hr-HR"/>
        </w:rPr>
        <w:t>tijekom postupka namjerno ili iz krajnje nepažnje povrijedio svoje dužnosti izvješćivanja i suradnje prema Zakonu o stečaju potrošača</w:t>
      </w:r>
    </w:p>
    <w:p w:rsidR="00C129DD" w:rsidRDefault="00C129DD" w:rsidP="003E1F26">
      <w:pPr>
        <w:pStyle w:val="Odlomakpopisa"/>
        <w:ind w:left="851"/>
        <w:rPr>
          <w:lang w:val="hr-HR"/>
        </w:rPr>
      </w:pPr>
    </w:p>
    <w:p w:rsidR="003678A0" w:rsidRDefault="003678A0" w:rsidP="002551DC">
      <w:pPr>
        <w:numPr>
          <w:ilvl w:val="0"/>
          <w:numId w:val="35"/>
        </w:numPr>
        <w:ind w:left="851"/>
        <w:rPr>
          <w:lang w:val="hr-HR"/>
        </w:rPr>
      </w:pPr>
      <w:r w:rsidRPr="00C129DD">
        <w:rPr>
          <w:lang w:val="hr-HR"/>
        </w:rPr>
        <w:t>namjerno ili krajnjom nepažnjom naveo nepotpune i netočne podatke u popisu imovine i obveza.</w:t>
      </w:r>
    </w:p>
    <w:p w:rsidR="00C129DD" w:rsidRPr="00C129DD" w:rsidRDefault="00C129DD" w:rsidP="00C129DD">
      <w:pPr>
        <w:rPr>
          <w:lang w:val="hr-HR"/>
        </w:rPr>
      </w:pPr>
    </w:p>
    <w:p w:rsidR="003678A0" w:rsidRPr="005655EC" w:rsidRDefault="003678A0" w:rsidP="002551DC">
      <w:pPr>
        <w:numPr>
          <w:ilvl w:val="0"/>
          <w:numId w:val="18"/>
        </w:numPr>
        <w:rPr>
          <w:lang w:val="hr-HR"/>
        </w:rPr>
      </w:pPr>
      <w:r w:rsidRPr="005655EC">
        <w:rPr>
          <w:lang w:val="hr-HR"/>
        </w:rPr>
        <w:t xml:space="preserve">Rješenje o oslobođenju od preostalih obveza ako nisu ispunjene pretpostavke za </w:t>
      </w:r>
      <w:r w:rsidR="00C36E79">
        <w:rPr>
          <w:lang w:val="hr-HR"/>
        </w:rPr>
        <w:t xml:space="preserve">   </w:t>
      </w:r>
      <w:r w:rsidRPr="005655EC">
        <w:rPr>
          <w:lang w:val="hr-HR"/>
        </w:rPr>
        <w:t>donošenje rješenja o uskrati oslobođenja od preostalih obveza.</w:t>
      </w:r>
    </w:p>
    <w:p w:rsidR="00C129DD" w:rsidRDefault="00C129DD" w:rsidP="005655EC">
      <w:pPr>
        <w:rPr>
          <w:lang w:val="hr-HR"/>
        </w:rPr>
      </w:pPr>
    </w:p>
    <w:p w:rsidR="003678A0" w:rsidRPr="005655EC" w:rsidRDefault="003678A0" w:rsidP="005655EC">
      <w:pPr>
        <w:rPr>
          <w:lang w:val="hr-HR"/>
        </w:rPr>
      </w:pPr>
      <w:r w:rsidRPr="005655EC">
        <w:rPr>
          <w:lang w:val="hr-HR"/>
        </w:rPr>
        <w:t xml:space="preserve">Rješenjem o oslobođenju od preostalih obveza potrošač se ne može osloboditi: </w:t>
      </w:r>
    </w:p>
    <w:p w:rsidR="00C129DD" w:rsidRDefault="00C129DD" w:rsidP="005655EC">
      <w:pPr>
        <w:rPr>
          <w:lang w:val="hr-HR"/>
        </w:rPr>
      </w:pPr>
    </w:p>
    <w:p w:rsidR="003678A0" w:rsidRPr="005655EC" w:rsidRDefault="003678A0" w:rsidP="001D2D80">
      <w:pPr>
        <w:numPr>
          <w:ilvl w:val="0"/>
          <w:numId w:val="19"/>
        </w:numPr>
        <w:ind w:left="851" w:hanging="284"/>
        <w:rPr>
          <w:lang w:val="hr-HR"/>
        </w:rPr>
      </w:pPr>
      <w:r w:rsidRPr="005655EC">
        <w:rPr>
          <w:lang w:val="hr-HR"/>
        </w:rPr>
        <w:t>zakonske obveze na uzdržavanje djece, roditelja i drugih osoba koje je po zakonu dužan uzdržavati,</w:t>
      </w:r>
    </w:p>
    <w:p w:rsidR="003678A0" w:rsidRPr="005655EC" w:rsidRDefault="003678A0" w:rsidP="001D2D80">
      <w:pPr>
        <w:numPr>
          <w:ilvl w:val="0"/>
          <w:numId w:val="19"/>
        </w:numPr>
        <w:ind w:left="851" w:hanging="284"/>
        <w:rPr>
          <w:lang w:val="hr-HR"/>
        </w:rPr>
      </w:pPr>
      <w:r w:rsidRPr="005655EC">
        <w:rPr>
          <w:lang w:val="hr-HR"/>
        </w:rPr>
        <w:t>vraćanja imovinske koristi ostvarene kaznenim djelom ili prekršajem,</w:t>
      </w:r>
    </w:p>
    <w:p w:rsidR="003678A0" w:rsidRPr="005655EC" w:rsidRDefault="003678A0" w:rsidP="001D2D80">
      <w:pPr>
        <w:numPr>
          <w:ilvl w:val="0"/>
          <w:numId w:val="19"/>
        </w:numPr>
        <w:ind w:left="851" w:hanging="284"/>
        <w:rPr>
          <w:lang w:val="hr-HR"/>
        </w:rPr>
      </w:pPr>
      <w:r w:rsidRPr="005655EC">
        <w:rPr>
          <w:lang w:val="hr-HR"/>
        </w:rPr>
        <w:t>naknade štete nastale kaznenim djelom ili prekršajem,</w:t>
      </w:r>
    </w:p>
    <w:p w:rsidR="003678A0" w:rsidRPr="005655EC" w:rsidRDefault="003678A0" w:rsidP="001D2D80">
      <w:pPr>
        <w:numPr>
          <w:ilvl w:val="0"/>
          <w:numId w:val="19"/>
        </w:numPr>
        <w:ind w:left="851" w:hanging="284"/>
        <w:rPr>
          <w:lang w:val="hr-HR"/>
        </w:rPr>
      </w:pPr>
      <w:r w:rsidRPr="005655EC">
        <w:rPr>
          <w:lang w:val="hr-HR"/>
        </w:rPr>
        <w:t>naknade štete zbog smrti ili teže tjelesne ozljede.</w:t>
      </w:r>
    </w:p>
    <w:p w:rsidR="00C129DD" w:rsidRDefault="00C129D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>Oslobođenje od preostalih obveza ima pravni učinak u odnosu na sve vjerovnike, uključujući i vjerovnike koji tražbinu nisu prijavili u postupku stečaja potrošača.</w:t>
      </w:r>
    </w:p>
    <w:p w:rsidR="00C129DD" w:rsidRPr="005655EC" w:rsidRDefault="00C129D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>Nakon proteka razdoblja provjere ponašanja savjesni potrošač oslobodit će se obveza prema vjerovnicima.</w:t>
      </w:r>
    </w:p>
    <w:p w:rsidR="00C129DD" w:rsidRPr="005655EC" w:rsidRDefault="00C129DD" w:rsidP="005655EC">
      <w:pPr>
        <w:rPr>
          <w:lang w:val="hr-HR"/>
        </w:rPr>
      </w:pPr>
    </w:p>
    <w:p w:rsidR="003678A0" w:rsidRDefault="003678A0" w:rsidP="005655EC">
      <w:pPr>
        <w:rPr>
          <w:lang w:val="hr-HR"/>
        </w:rPr>
      </w:pPr>
      <w:r w:rsidRPr="005655EC">
        <w:rPr>
          <w:lang w:val="hr-HR"/>
        </w:rPr>
        <w:t xml:space="preserve">Na prijedlog vjerovnika sud može donijeti i Rješenje o opozivu oslobođenja potrošača od preostalih obveza ako: </w:t>
      </w:r>
    </w:p>
    <w:p w:rsidR="00C129DD" w:rsidRPr="005655EC" w:rsidRDefault="00C129DD" w:rsidP="005655EC">
      <w:pPr>
        <w:rPr>
          <w:lang w:val="hr-HR"/>
        </w:rPr>
      </w:pPr>
    </w:p>
    <w:p w:rsidR="003678A0" w:rsidRPr="005655EC" w:rsidRDefault="003678A0" w:rsidP="001D2D80">
      <w:pPr>
        <w:numPr>
          <w:ilvl w:val="0"/>
          <w:numId w:val="20"/>
        </w:numPr>
        <w:ind w:left="851" w:hanging="284"/>
        <w:rPr>
          <w:lang w:val="hr-HR"/>
        </w:rPr>
      </w:pPr>
      <w:r w:rsidRPr="005655EC">
        <w:rPr>
          <w:lang w:val="hr-HR"/>
        </w:rPr>
        <w:t>naknadno ustanovi da je potrošač koju od svojih dužnosti povrijedio ili</w:t>
      </w:r>
    </w:p>
    <w:p w:rsidR="003678A0" w:rsidRPr="005655EC" w:rsidRDefault="003678A0" w:rsidP="001D2D80">
      <w:pPr>
        <w:numPr>
          <w:ilvl w:val="0"/>
          <w:numId w:val="20"/>
        </w:numPr>
        <w:ind w:left="851" w:hanging="284"/>
        <w:rPr>
          <w:lang w:val="hr-HR"/>
        </w:rPr>
      </w:pPr>
      <w:r w:rsidRPr="005655EC">
        <w:rPr>
          <w:lang w:val="hr-HR"/>
        </w:rPr>
        <w:t>time znatno onemogućio namirenje vjerovnika.</w:t>
      </w:r>
    </w:p>
    <w:p w:rsidR="00C129DD" w:rsidRDefault="00C129DD" w:rsidP="005655EC">
      <w:pPr>
        <w:rPr>
          <w:lang w:val="hr-HR"/>
        </w:rPr>
      </w:pPr>
    </w:p>
    <w:p w:rsidR="003678A0" w:rsidRPr="005655EC" w:rsidRDefault="003678A0" w:rsidP="005655EC">
      <w:pPr>
        <w:rPr>
          <w:lang w:val="hr-HR"/>
        </w:rPr>
      </w:pPr>
      <w:r w:rsidRPr="005655EC">
        <w:rPr>
          <w:lang w:val="hr-HR"/>
        </w:rPr>
        <w:t>Prijedlog za opoziv može se podnijeti u roku godine dana od pravomoćnosti odluke o oslobođenju potrošača od preostalih obveza.</w:t>
      </w:r>
    </w:p>
    <w:p w:rsidR="00452D92" w:rsidRPr="005655EC" w:rsidRDefault="00452D92" w:rsidP="005655EC">
      <w:pPr>
        <w:rPr>
          <w:lang w:val="hr-HR"/>
        </w:rPr>
      </w:pPr>
    </w:p>
    <w:p w:rsidR="002F1C07" w:rsidRPr="002F1C07" w:rsidRDefault="003678A0" w:rsidP="002F1C07">
      <w:pPr>
        <w:pStyle w:val="11Podnaslovutekstu"/>
      </w:pPr>
      <w:bookmarkStart w:id="15" w:name="_Toc1548655"/>
      <w:r>
        <w:t>Kriteriji za analizu i praćenje postupaka stečaja potrošača</w:t>
      </w:r>
      <w:bookmarkEnd w:id="15"/>
    </w:p>
    <w:p w:rsidR="003678A0" w:rsidRDefault="003678A0" w:rsidP="0073678E">
      <w:pPr>
        <w:pStyle w:val="111PodnaslovaPodnaslovautekstu"/>
      </w:pPr>
      <w:bookmarkStart w:id="16" w:name="_Toc1548656"/>
      <w:r>
        <w:t>3.1.1. Broj primljenih stečajeva potrošača po sudovima</w:t>
      </w:r>
      <w:bookmarkEnd w:id="16"/>
    </w:p>
    <w:p w:rsidR="00245176" w:rsidRDefault="00245176" w:rsidP="00D841E7">
      <w:pPr>
        <w:rPr>
          <w:lang w:val="hr-HR"/>
        </w:rPr>
      </w:pPr>
    </w:p>
    <w:p w:rsidR="00B21723" w:rsidRDefault="00AF65D7" w:rsidP="005F3569">
      <w:pPr>
        <w:pStyle w:val="2Nazivitabelaigrafova"/>
        <w:ind w:left="1134" w:hanging="1134"/>
        <w:rPr>
          <w:lang w:val="hr-HR"/>
        </w:rPr>
      </w:pPr>
      <w:r w:rsidRPr="00AF65D7">
        <w:rPr>
          <w:lang w:val="hr-HR"/>
        </w:rPr>
        <w:t xml:space="preserve">Tablica </w:t>
      </w:r>
      <w:r w:rsidR="00157545">
        <w:rPr>
          <w:lang w:val="hr-HR"/>
        </w:rPr>
        <w:t>7</w:t>
      </w:r>
      <w:r w:rsidRPr="00AF65D7">
        <w:rPr>
          <w:lang w:val="hr-HR"/>
        </w:rPr>
        <w:t xml:space="preserve">. </w:t>
      </w:r>
      <w:r w:rsidR="00221265">
        <w:rPr>
          <w:lang w:val="hr-HR"/>
        </w:rPr>
        <w:tab/>
      </w:r>
      <w:r w:rsidR="005F3569" w:rsidRPr="005F3569">
        <w:rPr>
          <w:lang w:val="hr-HR"/>
        </w:rPr>
        <w:t xml:space="preserve">Broj primljenih stečajeva potrošača po sudovima prema vrsti potrošača </w:t>
      </w:r>
      <w:r w:rsidR="00005062">
        <w:rPr>
          <w:lang w:val="hr-HR"/>
        </w:rPr>
        <w:t xml:space="preserve">- </w:t>
      </w:r>
      <w:r w:rsidR="005F3569" w:rsidRPr="005F3569">
        <w:rPr>
          <w:lang w:val="hr-HR"/>
        </w:rPr>
        <w:t xml:space="preserve"> 2017.</w:t>
      </w:r>
    </w:p>
    <w:tbl>
      <w:tblPr>
        <w:tblW w:w="6135" w:type="dxa"/>
        <w:jc w:val="center"/>
        <w:tblLook w:val="04A0" w:firstRow="1" w:lastRow="0" w:firstColumn="1" w:lastColumn="0" w:noHBand="0" w:noVBand="1"/>
      </w:tblPr>
      <w:tblGrid>
        <w:gridCol w:w="3020"/>
        <w:gridCol w:w="1220"/>
        <w:gridCol w:w="1658"/>
        <w:gridCol w:w="237"/>
      </w:tblGrid>
      <w:tr w:rsidR="00704287" w:rsidRPr="00EC7582" w:rsidTr="0098140D">
        <w:trPr>
          <w:trHeight w:val="300"/>
          <w:jc w:val="center"/>
        </w:trPr>
        <w:tc>
          <w:tcPr>
            <w:tcW w:w="302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1C26B0" w:rsidRPr="00EC7582" w:rsidRDefault="001C26B0" w:rsidP="00EC7582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Sud</w:t>
            </w:r>
          </w:p>
        </w:tc>
        <w:tc>
          <w:tcPr>
            <w:tcW w:w="287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shd w:val="clear" w:color="000000" w:fill="A6A6A6"/>
            <w:noWrap/>
            <w:vAlign w:val="center"/>
            <w:hideMark/>
          </w:tcPr>
          <w:p w:rsidR="001C26B0" w:rsidRPr="00EC7582" w:rsidRDefault="00704287" w:rsidP="00EC7582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                                     </w:t>
            </w:r>
            <w:r w:rsidR="001C26B0" w:rsidRPr="00EC758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2017.</w:t>
            </w:r>
          </w:p>
        </w:tc>
        <w:tc>
          <w:tcPr>
            <w:tcW w:w="237" w:type="dxa"/>
            <w:shd w:val="clear" w:color="auto" w:fill="A6A6A6"/>
          </w:tcPr>
          <w:p w:rsidR="00704287" w:rsidRPr="00EC7582" w:rsidRDefault="00704287">
            <w:pPr>
              <w:tabs>
                <w:tab w:val="clear" w:pos="851"/>
              </w:tabs>
              <w:spacing w:line="240" w:lineRule="auto"/>
              <w:jc w:val="left"/>
              <w:rPr>
                <w:sz w:val="20"/>
                <w:szCs w:val="20"/>
                <w:lang w:val="hr-HR" w:eastAsia="hr-HR"/>
              </w:rPr>
            </w:pPr>
          </w:p>
        </w:tc>
      </w:tr>
      <w:tr w:rsidR="001940A1" w:rsidRPr="00EC7582" w:rsidTr="0098140D">
        <w:trPr>
          <w:trHeight w:val="765"/>
          <w:jc w:val="center"/>
        </w:trPr>
        <w:tc>
          <w:tcPr>
            <w:tcW w:w="302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AD8D8"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Fizička osoba - građanin</w:t>
            </w:r>
          </w:p>
        </w:tc>
        <w:tc>
          <w:tcPr>
            <w:tcW w:w="1891" w:type="dxa"/>
            <w:gridSpan w:val="2"/>
            <w:tcBorders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AD8D8"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Fizička osoba - obrt/samostalna djelatnost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građanski sud u Zagrebu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154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Bjelovaru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Čakovcu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Dubrovniku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Gospiću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Karlovcu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Koprivnici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Novom Zagrebu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Osijeku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Požegi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Puli - Pola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Rijeci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Sisku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Slavonskom Brodu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Splitu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Šibeniku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Varaždinu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Velikoj Gorici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Virovitici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Vukovaru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Zadru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Zlataru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940A1" w:rsidRPr="00EC7582" w:rsidTr="0098140D">
        <w:trPr>
          <w:trHeight w:val="300"/>
          <w:jc w:val="center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A6A6A6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377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A6A6A6"/>
            <w:noWrap/>
            <w:vAlign w:val="center"/>
            <w:hideMark/>
          </w:tcPr>
          <w:p w:rsidR="001940A1" w:rsidRPr="00EC7582" w:rsidRDefault="001940A1" w:rsidP="00EC7582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EC758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</w:tr>
    </w:tbl>
    <w:p w:rsidR="003152D5" w:rsidRPr="00632341" w:rsidRDefault="00F97E4B" w:rsidP="00452D92">
      <w:pPr>
        <w:pStyle w:val="Izvorpodataka"/>
      </w:pPr>
      <w:r w:rsidRPr="00632341">
        <w:t>Izvor: Ministarstvo pravosuđa RH</w:t>
      </w:r>
    </w:p>
    <w:p w:rsidR="00704287" w:rsidRDefault="00704287" w:rsidP="0073678E">
      <w:pPr>
        <w:pStyle w:val="111PodnaslovaPodnaslovautekstu"/>
      </w:pPr>
    </w:p>
    <w:p w:rsidR="003678A0" w:rsidRDefault="003678A0" w:rsidP="0073678E">
      <w:pPr>
        <w:pStyle w:val="111PodnaslovaPodnaslovautekstu"/>
      </w:pPr>
      <w:bookmarkStart w:id="17" w:name="_Toc1548657"/>
      <w:r>
        <w:lastRenderedPageBreak/>
        <w:t>3.1.2. Broj riješenih stečajeva potrošača</w:t>
      </w:r>
      <w:bookmarkEnd w:id="17"/>
    </w:p>
    <w:p w:rsidR="009925F8" w:rsidRDefault="009925F8" w:rsidP="0082520D">
      <w:pPr>
        <w:pStyle w:val="2Nazivitabelaigrafova"/>
        <w:rPr>
          <w:lang w:val="hr-HR"/>
        </w:rPr>
      </w:pPr>
    </w:p>
    <w:p w:rsidR="009925F8" w:rsidRDefault="009925F8" w:rsidP="0082520D">
      <w:pPr>
        <w:pStyle w:val="2Nazivitabelaigrafova"/>
        <w:rPr>
          <w:lang w:val="hr-HR"/>
        </w:rPr>
      </w:pPr>
      <w:r w:rsidRPr="00AF65D7">
        <w:rPr>
          <w:lang w:val="hr-HR"/>
        </w:rPr>
        <w:t xml:space="preserve">Tablica </w:t>
      </w:r>
      <w:r w:rsidR="00F01FB7">
        <w:rPr>
          <w:lang w:val="hr-HR"/>
        </w:rPr>
        <w:t>8</w:t>
      </w:r>
      <w:r w:rsidRPr="00AF65D7">
        <w:rPr>
          <w:lang w:val="hr-HR"/>
        </w:rPr>
        <w:t xml:space="preserve">. </w:t>
      </w:r>
      <w:r>
        <w:rPr>
          <w:lang w:val="hr-HR"/>
        </w:rPr>
        <w:tab/>
      </w:r>
      <w:r w:rsidRPr="00AF65D7">
        <w:rPr>
          <w:lang w:val="hr-HR"/>
        </w:rPr>
        <w:t xml:space="preserve">Broj </w:t>
      </w:r>
      <w:r>
        <w:rPr>
          <w:lang w:val="hr-HR"/>
        </w:rPr>
        <w:t>riješenih</w:t>
      </w:r>
      <w:r w:rsidRPr="00AF65D7">
        <w:rPr>
          <w:lang w:val="hr-HR"/>
        </w:rPr>
        <w:t xml:space="preserve"> stečajeva potrošača po </w:t>
      </w:r>
      <w:r>
        <w:rPr>
          <w:lang w:val="hr-HR"/>
        </w:rPr>
        <w:t>sudovima – 2017.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50"/>
        <w:gridCol w:w="993"/>
        <w:gridCol w:w="992"/>
        <w:gridCol w:w="1134"/>
        <w:gridCol w:w="992"/>
        <w:gridCol w:w="992"/>
        <w:gridCol w:w="850"/>
      </w:tblGrid>
      <w:tr w:rsidR="00406F39" w:rsidRPr="00406F39" w:rsidTr="00406F39">
        <w:trPr>
          <w:trHeight w:val="300"/>
          <w:jc w:val="center"/>
        </w:trPr>
        <w:tc>
          <w:tcPr>
            <w:tcW w:w="2411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Sud</w:t>
            </w:r>
          </w:p>
        </w:tc>
        <w:tc>
          <w:tcPr>
            <w:tcW w:w="7937" w:type="dxa"/>
            <w:gridSpan w:val="8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2017.</w:t>
            </w:r>
          </w:p>
        </w:tc>
      </w:tr>
      <w:tr w:rsidR="00406F39" w:rsidRPr="00406F39" w:rsidTr="00406F39">
        <w:trPr>
          <w:trHeight w:val="1560"/>
          <w:jc w:val="center"/>
        </w:trPr>
        <w:tc>
          <w:tcPr>
            <w:tcW w:w="2411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ind w:left="-108" w:right="-108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Rješenje - mjesna nenadležnost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ind w:left="-108" w:right="-108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Rješenje - obustava postupka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406F39" w:rsidRDefault="00406F39" w:rsidP="00406F39">
            <w:pPr>
              <w:tabs>
                <w:tab w:val="clear" w:pos="851"/>
              </w:tabs>
              <w:spacing w:line="240" w:lineRule="auto"/>
              <w:ind w:left="-108" w:right="-108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Rješenje - odbačen zahtjev/</w:t>
            </w:r>
          </w:p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ind w:left="-108" w:right="-108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prijedlog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406F39" w:rsidRDefault="00406F39" w:rsidP="00406F39">
            <w:pPr>
              <w:tabs>
                <w:tab w:val="clear" w:pos="851"/>
              </w:tabs>
              <w:spacing w:line="240" w:lineRule="auto"/>
              <w:ind w:left="-10" w:firstLine="10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Rješenje - odbijen zahtjev/</w:t>
            </w:r>
          </w:p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ind w:left="-10" w:firstLine="10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prijedlog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ind w:left="-108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Rješenje o otvaranju i zaključenju postupka stečaja potrošača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ind w:hanging="30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Rješenje o povlačenju prijedloga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ind w:left="-62" w:hanging="108"/>
              <w:jc w:val="center"/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7"/>
                <w:szCs w:val="17"/>
                <w:lang w:val="hr-HR" w:eastAsia="hr-HR"/>
              </w:rPr>
              <w:t>Rješenje o zaključenju postupka stečaja potrošača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Ukupno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građanski sud u Zagrebu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95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Bjelovaru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Čakovcu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Dubrovniku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Gospiću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Karlovcu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Koprivnici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Novom Zagrebu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28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Osijeku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44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Požegi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Puli - 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14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Rijeci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Sisku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Slavonskom Brodu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Splitu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Šibeniku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Varaždinu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Velikoj Gorici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10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Virovitici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Vukovaru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0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Zadru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12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16"/>
                <w:szCs w:val="16"/>
                <w:lang w:val="hr-HR" w:eastAsia="hr-HR"/>
              </w:rPr>
              <w:t>Općinski sud u Zlataru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11</w:t>
            </w:r>
          </w:p>
        </w:tc>
      </w:tr>
      <w:tr w:rsidR="00406F39" w:rsidRPr="00406F39" w:rsidTr="00406F39">
        <w:trPr>
          <w:trHeight w:val="300"/>
          <w:jc w:val="center"/>
        </w:trPr>
        <w:tc>
          <w:tcPr>
            <w:tcW w:w="2411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406F39" w:rsidRPr="00406F39" w:rsidRDefault="00406F39" w:rsidP="00406F39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406F3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281</w:t>
            </w:r>
          </w:p>
        </w:tc>
      </w:tr>
    </w:tbl>
    <w:p w:rsidR="00C33C06" w:rsidRPr="00A630D4" w:rsidRDefault="00C33C06" w:rsidP="0082520D">
      <w:pPr>
        <w:pStyle w:val="Izvorpodataka"/>
      </w:pPr>
      <w:r w:rsidRPr="00A630D4">
        <w:t>Izvor: Ministarstvo pravosuđa RH</w:t>
      </w:r>
    </w:p>
    <w:p w:rsidR="009B6D65" w:rsidRDefault="009B6D65" w:rsidP="009B6D65">
      <w:pPr>
        <w:rPr>
          <w:lang w:val="hr-HR"/>
        </w:rPr>
      </w:pPr>
    </w:p>
    <w:p w:rsidR="000A37F7" w:rsidRDefault="000A37F7" w:rsidP="009B6D65">
      <w:pPr>
        <w:rPr>
          <w:lang w:val="hr-HR"/>
        </w:rPr>
      </w:pPr>
    </w:p>
    <w:p w:rsidR="000B50A7" w:rsidRDefault="000B50A7" w:rsidP="009B6D65">
      <w:pPr>
        <w:rPr>
          <w:lang w:val="hr-HR"/>
        </w:rPr>
      </w:pPr>
    </w:p>
    <w:p w:rsidR="000B50A7" w:rsidRDefault="000B50A7" w:rsidP="009B6D65">
      <w:pPr>
        <w:rPr>
          <w:lang w:val="hr-HR"/>
        </w:rPr>
      </w:pPr>
    </w:p>
    <w:p w:rsidR="000B50A7" w:rsidRDefault="000B50A7" w:rsidP="009B6D65">
      <w:pPr>
        <w:rPr>
          <w:lang w:val="hr-HR"/>
        </w:rPr>
      </w:pPr>
    </w:p>
    <w:p w:rsidR="000B50A7" w:rsidRDefault="000B50A7" w:rsidP="009B6D65">
      <w:pPr>
        <w:rPr>
          <w:lang w:val="hr-HR"/>
        </w:rPr>
      </w:pPr>
    </w:p>
    <w:p w:rsidR="000B50A7" w:rsidRDefault="000B50A7" w:rsidP="009B6D65">
      <w:pPr>
        <w:rPr>
          <w:lang w:val="hr-HR"/>
        </w:rPr>
      </w:pPr>
    </w:p>
    <w:p w:rsidR="009B6D65" w:rsidRDefault="009B6D65" w:rsidP="0077470E">
      <w:pPr>
        <w:pStyle w:val="2Nazivitabelaigrafova"/>
        <w:rPr>
          <w:lang w:val="hr-HR"/>
        </w:rPr>
      </w:pPr>
      <w:r w:rsidRPr="00AF65D7">
        <w:rPr>
          <w:lang w:val="hr-HR"/>
        </w:rPr>
        <w:lastRenderedPageBreak/>
        <w:t xml:space="preserve">Tablica </w:t>
      </w:r>
      <w:r w:rsidR="000B50A7">
        <w:rPr>
          <w:lang w:val="hr-HR"/>
        </w:rPr>
        <w:t>9</w:t>
      </w:r>
      <w:r w:rsidRPr="00AF65D7">
        <w:rPr>
          <w:lang w:val="hr-HR"/>
        </w:rPr>
        <w:t xml:space="preserve">. </w:t>
      </w:r>
      <w:r>
        <w:rPr>
          <w:lang w:val="hr-HR"/>
        </w:rPr>
        <w:tab/>
      </w:r>
      <w:r w:rsidRPr="00AF65D7">
        <w:rPr>
          <w:lang w:val="hr-HR"/>
        </w:rPr>
        <w:t xml:space="preserve">Broj </w:t>
      </w:r>
      <w:r>
        <w:rPr>
          <w:lang w:val="hr-HR"/>
        </w:rPr>
        <w:t>riješenih</w:t>
      </w:r>
      <w:r w:rsidRPr="00AF65D7">
        <w:rPr>
          <w:lang w:val="hr-HR"/>
        </w:rPr>
        <w:t xml:space="preserve"> stečajeva potrošača po </w:t>
      </w:r>
      <w:r>
        <w:rPr>
          <w:lang w:val="hr-HR"/>
        </w:rPr>
        <w:t>sudovima –</w:t>
      </w:r>
      <w:r w:rsidRPr="009B6D65">
        <w:rPr>
          <w:lang w:val="hr-HR"/>
        </w:rPr>
        <w:t>2017.</w:t>
      </w:r>
    </w:p>
    <w:tbl>
      <w:tblPr>
        <w:tblW w:w="10473" w:type="dxa"/>
        <w:jc w:val="center"/>
        <w:tblLook w:val="04A0" w:firstRow="1" w:lastRow="0" w:firstColumn="1" w:lastColumn="0" w:noHBand="0" w:noVBand="1"/>
      </w:tblPr>
      <w:tblGrid>
        <w:gridCol w:w="960"/>
        <w:gridCol w:w="885"/>
        <w:gridCol w:w="1032"/>
        <w:gridCol w:w="1118"/>
        <w:gridCol w:w="1051"/>
        <w:gridCol w:w="1083"/>
        <w:gridCol w:w="969"/>
        <w:gridCol w:w="1284"/>
        <w:gridCol w:w="1131"/>
        <w:gridCol w:w="960"/>
      </w:tblGrid>
      <w:tr w:rsidR="000B50A7" w:rsidRPr="000B50A7" w:rsidTr="00D759BB">
        <w:trPr>
          <w:trHeight w:val="397"/>
          <w:jc w:val="center"/>
        </w:trPr>
        <w:tc>
          <w:tcPr>
            <w:tcW w:w="96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Godina</w:t>
            </w:r>
          </w:p>
        </w:tc>
        <w:tc>
          <w:tcPr>
            <w:tcW w:w="9513" w:type="dxa"/>
            <w:gridSpan w:val="9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Podaci za sudove</w:t>
            </w:r>
          </w:p>
        </w:tc>
      </w:tr>
      <w:tr w:rsidR="000B50A7" w:rsidRPr="000B50A7" w:rsidTr="000B50A7">
        <w:trPr>
          <w:trHeight w:val="1560"/>
          <w:jc w:val="center"/>
        </w:trPr>
        <w:tc>
          <w:tcPr>
            <w:tcW w:w="96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ind w:left="-57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Sudska nagodba*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Rješenje o zaključenju postupka stečaja potrošača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Rješenje  o otvaranju i zaključenje postupka stečaja potrošača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Rješenje - odbačen zahtjev/</w:t>
            </w:r>
          </w:p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prijedlog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Rješenje - odbijen zahtjev/</w:t>
            </w:r>
          </w:p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prijedlog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Rješenje - obustava postupka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ind w:left="-99" w:hanging="58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Rješenje - mjesna nenadležnost*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7E5E5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18"/>
                <w:szCs w:val="18"/>
                <w:lang w:val="hr-HR" w:eastAsia="hr-HR"/>
              </w:rPr>
              <w:t>Rješenje o povlačenju prijedloga*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b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</w:tr>
      <w:tr w:rsidR="000B50A7" w:rsidRPr="000B50A7" w:rsidTr="000B50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2017.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0B50A7" w:rsidRPr="000B50A7" w:rsidRDefault="000B50A7" w:rsidP="000B50A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val="hr-HR" w:eastAsia="hr-HR"/>
              </w:rPr>
            </w:pPr>
            <w:r w:rsidRPr="000B50A7">
              <w:rPr>
                <w:rFonts w:ascii="Calibri" w:hAnsi="Calibri"/>
                <w:b/>
                <w:color w:val="000000"/>
                <w:sz w:val="20"/>
                <w:szCs w:val="20"/>
                <w:lang w:val="hr-HR" w:eastAsia="hr-HR"/>
              </w:rPr>
              <w:t>281</w:t>
            </w:r>
          </w:p>
        </w:tc>
      </w:tr>
    </w:tbl>
    <w:p w:rsidR="00B9254A" w:rsidRDefault="00B9254A" w:rsidP="00E538D2">
      <w:pPr>
        <w:pStyle w:val="Izvorpodataka"/>
      </w:pPr>
      <w:r>
        <w:t>*nema podataka</w:t>
      </w:r>
    </w:p>
    <w:p w:rsidR="000B50A7" w:rsidRDefault="0084270F" w:rsidP="00E538D2">
      <w:pPr>
        <w:pStyle w:val="Izvorpodataka"/>
      </w:pPr>
      <w:r w:rsidRPr="00A630D4">
        <w:t>Izvor: Ministarstvo pravosuđa RH</w:t>
      </w:r>
    </w:p>
    <w:p w:rsidR="00A630D4" w:rsidRDefault="003678A0" w:rsidP="006A336B">
      <w:pPr>
        <w:pStyle w:val="111PodnaslovaPodnaslovautekstu"/>
        <w:ind w:left="0" w:firstLine="0"/>
      </w:pPr>
      <w:bookmarkStart w:id="18" w:name="_Toc1548658"/>
      <w:r w:rsidRPr="003678A0">
        <w:t>3.1.3. Trajanje postupka stečaja potrošača</w:t>
      </w:r>
      <w:bookmarkEnd w:id="18"/>
    </w:p>
    <w:p w:rsidR="00E03B77" w:rsidRDefault="0080468E" w:rsidP="00675D82">
      <w:pPr>
        <w:pStyle w:val="2Nazivitabelaigrafova"/>
        <w:ind w:left="1134" w:hanging="1134"/>
        <w:rPr>
          <w:lang w:val="hr-HR"/>
        </w:rPr>
      </w:pPr>
      <w:r w:rsidRPr="003870D3">
        <w:rPr>
          <w:lang w:val="hr-HR"/>
        </w:rPr>
        <w:t xml:space="preserve">Tablica </w:t>
      </w:r>
      <w:r w:rsidR="00DC3414">
        <w:rPr>
          <w:lang w:val="hr-HR"/>
        </w:rPr>
        <w:t>1</w:t>
      </w:r>
      <w:r w:rsidR="00AE7B38">
        <w:rPr>
          <w:lang w:val="hr-HR"/>
        </w:rPr>
        <w:t>0</w:t>
      </w:r>
      <w:r w:rsidRPr="003870D3">
        <w:rPr>
          <w:lang w:val="hr-HR"/>
        </w:rPr>
        <w:t xml:space="preserve">. </w:t>
      </w:r>
      <w:r w:rsidR="00A630D4">
        <w:rPr>
          <w:lang w:val="hr-HR"/>
        </w:rPr>
        <w:tab/>
      </w:r>
      <w:r w:rsidR="003870D3" w:rsidRPr="00BC5CD9">
        <w:rPr>
          <w:lang w:val="hr-HR"/>
        </w:rPr>
        <w:t>Prosječno trajanje p</w:t>
      </w:r>
      <w:r w:rsidR="00254D55" w:rsidRPr="00BC5CD9">
        <w:rPr>
          <w:lang w:val="hr-HR"/>
        </w:rPr>
        <w:t>ostupka stečaja potrošača u 2017</w:t>
      </w:r>
      <w:r w:rsidR="003870D3" w:rsidRPr="00BC5CD9">
        <w:rPr>
          <w:lang w:val="hr-HR"/>
        </w:rPr>
        <w:t xml:space="preserve">. u danima </w:t>
      </w:r>
    </w:p>
    <w:tbl>
      <w:tblPr>
        <w:tblW w:w="4640" w:type="dxa"/>
        <w:tblInd w:w="108" w:type="dxa"/>
        <w:tblLook w:val="04A0" w:firstRow="1" w:lastRow="0" w:firstColumn="1" w:lastColumn="0" w:noHBand="0" w:noVBand="1"/>
      </w:tblPr>
      <w:tblGrid>
        <w:gridCol w:w="3020"/>
        <w:gridCol w:w="1620"/>
      </w:tblGrid>
      <w:tr w:rsidR="002908F4" w:rsidRPr="00D07EC7" w:rsidTr="002908F4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Sud</w:t>
            </w:r>
          </w:p>
        </w:tc>
        <w:tc>
          <w:tcPr>
            <w:tcW w:w="16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A6A6A6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2017.</w:t>
            </w:r>
          </w:p>
        </w:tc>
      </w:tr>
      <w:tr w:rsidR="002908F4" w:rsidRPr="00D07EC7" w:rsidTr="002908F4">
        <w:trPr>
          <w:trHeight w:val="765"/>
        </w:trPr>
        <w:tc>
          <w:tcPr>
            <w:tcW w:w="302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AD8D8"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Prosječno trajanje</w:t>
            </w: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br/>
              <w:t>(u danima)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građanski sud u Zagrebu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183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Bjelovaru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187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Čakovcu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46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Dubrovniku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223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Gospiću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-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Karlovcu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280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Koprivnici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150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Novom Zagrebu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180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Osijeku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187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Požegi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177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Puli - Pola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279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Rijeci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370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Sisku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298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Slavonskom Brodu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247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Splitu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420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Šibeniku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106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Varaždinu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288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Velikoj Gorici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306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Virovitici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190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Vukovaru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 xml:space="preserve"> -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Zadru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240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Zlataru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140</w:t>
            </w:r>
          </w:p>
        </w:tc>
      </w:tr>
      <w:tr w:rsidR="002908F4" w:rsidRPr="00D07EC7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A6A6A6"/>
            <w:noWrap/>
            <w:vAlign w:val="center"/>
            <w:hideMark/>
          </w:tcPr>
          <w:p w:rsidR="002908F4" w:rsidRPr="00D07EC7" w:rsidRDefault="002908F4" w:rsidP="00D07EC7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D07EC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209</w:t>
            </w:r>
          </w:p>
        </w:tc>
      </w:tr>
    </w:tbl>
    <w:p w:rsidR="003870D3" w:rsidRPr="00A630D4" w:rsidRDefault="003870D3" w:rsidP="00D07EC7">
      <w:pPr>
        <w:pStyle w:val="Izvorpodataka"/>
      </w:pPr>
      <w:r w:rsidRPr="00A630D4">
        <w:t xml:space="preserve">Izvor: </w:t>
      </w:r>
      <w:r w:rsidRPr="00D07EC7">
        <w:t>Ministarstvo</w:t>
      </w:r>
      <w:r w:rsidRPr="00A630D4">
        <w:t xml:space="preserve"> pravosuđa RH</w:t>
      </w:r>
    </w:p>
    <w:p w:rsidR="003678A0" w:rsidRPr="006B5E38" w:rsidRDefault="003678A0" w:rsidP="00E20E5E">
      <w:pPr>
        <w:rPr>
          <w:lang w:val="hr-HR"/>
        </w:rPr>
      </w:pPr>
    </w:p>
    <w:p w:rsidR="003678A0" w:rsidRDefault="003678A0" w:rsidP="005F0397">
      <w:pPr>
        <w:pStyle w:val="111PodnaslovaPodnaslovautekstu"/>
        <w:ind w:left="0" w:firstLine="0"/>
      </w:pPr>
      <w:bookmarkStart w:id="19" w:name="_Toc1548659"/>
      <w:r w:rsidRPr="003678A0">
        <w:lastRenderedPageBreak/>
        <w:t>3.1.4. Trajanje razdoblja provjere ponašanja</w:t>
      </w:r>
      <w:bookmarkEnd w:id="19"/>
    </w:p>
    <w:p w:rsidR="00A630D4" w:rsidRDefault="00A630D4" w:rsidP="003A177D">
      <w:pPr>
        <w:rPr>
          <w:lang w:val="hr-HR"/>
        </w:rPr>
      </w:pPr>
    </w:p>
    <w:p w:rsidR="00C6041F" w:rsidRDefault="00C6041F" w:rsidP="00CC03D5">
      <w:pPr>
        <w:pStyle w:val="2Nazivitabelaigrafova"/>
        <w:ind w:left="1134" w:hanging="1134"/>
        <w:rPr>
          <w:lang w:val="hr-HR"/>
        </w:rPr>
      </w:pPr>
      <w:r w:rsidRPr="003870D3">
        <w:rPr>
          <w:lang w:val="hr-HR"/>
        </w:rPr>
        <w:t>Tablica</w:t>
      </w:r>
      <w:r w:rsidR="00C65F67">
        <w:rPr>
          <w:lang w:val="hr-HR"/>
        </w:rPr>
        <w:t xml:space="preserve"> 1</w:t>
      </w:r>
      <w:r w:rsidR="00AE7B38">
        <w:rPr>
          <w:lang w:val="hr-HR"/>
        </w:rPr>
        <w:t>1</w:t>
      </w:r>
      <w:r w:rsidRPr="003870D3">
        <w:rPr>
          <w:lang w:val="hr-HR"/>
        </w:rPr>
        <w:t xml:space="preserve">. </w:t>
      </w:r>
      <w:r w:rsidR="00A630D4">
        <w:rPr>
          <w:lang w:val="hr-HR"/>
        </w:rPr>
        <w:tab/>
      </w:r>
      <w:r w:rsidRPr="00C6041F">
        <w:rPr>
          <w:lang w:val="hr-HR"/>
        </w:rPr>
        <w:t>Prosječno trajanje razdoblja p</w:t>
      </w:r>
      <w:r w:rsidR="00AC2C3A">
        <w:rPr>
          <w:lang w:val="hr-HR"/>
        </w:rPr>
        <w:t xml:space="preserve">rovjere stečaja potrošača </w:t>
      </w:r>
      <w:r w:rsidR="00E74130">
        <w:rPr>
          <w:lang w:val="hr-HR"/>
        </w:rPr>
        <w:t xml:space="preserve">u godinama - </w:t>
      </w:r>
      <w:r w:rsidR="00E74130" w:rsidRPr="00E74130">
        <w:rPr>
          <w:lang w:val="hr-HR"/>
        </w:rPr>
        <w:t>2017.</w:t>
      </w:r>
    </w:p>
    <w:tbl>
      <w:tblPr>
        <w:tblW w:w="4640" w:type="dxa"/>
        <w:tblInd w:w="108" w:type="dxa"/>
        <w:tblLook w:val="04A0" w:firstRow="1" w:lastRow="0" w:firstColumn="1" w:lastColumn="0" w:noHBand="0" w:noVBand="1"/>
      </w:tblPr>
      <w:tblGrid>
        <w:gridCol w:w="3020"/>
        <w:gridCol w:w="1620"/>
      </w:tblGrid>
      <w:tr w:rsidR="002908F4" w:rsidRPr="00CC03D5" w:rsidTr="002908F4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bookmarkStart w:id="20" w:name="_Hlk1548140"/>
            <w:r w:rsidRPr="00CC03D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Sud</w:t>
            </w:r>
          </w:p>
        </w:tc>
        <w:tc>
          <w:tcPr>
            <w:tcW w:w="16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A6A6A6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2017</w:t>
            </w:r>
            <w:r w:rsidRPr="00CC03D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2908F4" w:rsidRPr="00CC03D5" w:rsidTr="002908F4">
        <w:trPr>
          <w:trHeight w:val="1275"/>
        </w:trPr>
        <w:tc>
          <w:tcPr>
            <w:tcW w:w="3020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DAD8D8"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Prosječno trajanje razdoblja provjere (u godinama)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građanski sud u Zagrebu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Bjelovaru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Čakovcu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Dubrovniku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Gospiću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Karlovcu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Koprivnici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Novom Zagrebu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Osijeku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Požegi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Puli - Pola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Rijeci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Sisku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Slavonskom Brodu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Splitu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Šibeniku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Varaždinu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Velikoj Gorici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Virovitici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Vukovaru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Zadru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7E5E5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Općinski sud u Zlataru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2908F4" w:rsidRPr="00CC03D5" w:rsidTr="002908F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FBFBF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Ukupno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A6A6A6"/>
            <w:noWrap/>
            <w:vAlign w:val="center"/>
            <w:hideMark/>
          </w:tcPr>
          <w:p w:rsidR="002908F4" w:rsidRPr="00CC03D5" w:rsidRDefault="002908F4" w:rsidP="00CC03D5">
            <w:pPr>
              <w:tabs>
                <w:tab w:val="clear" w:pos="851"/>
              </w:tabs>
              <w:spacing w:line="240" w:lineRule="auto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CC03D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</w:tbl>
    <w:p w:rsidR="00F420CA" w:rsidRPr="00A630D4" w:rsidRDefault="00F420CA" w:rsidP="005F6D43">
      <w:pPr>
        <w:pStyle w:val="Izvorpodataka"/>
      </w:pPr>
      <w:r w:rsidRPr="00A630D4">
        <w:t xml:space="preserve">Izvor: Ministarstvo </w:t>
      </w:r>
      <w:r w:rsidRPr="005F6D43">
        <w:t>pravosuđa</w:t>
      </w:r>
      <w:r w:rsidRPr="00A630D4">
        <w:t xml:space="preserve"> RH</w:t>
      </w:r>
    </w:p>
    <w:p w:rsidR="003678A0" w:rsidRDefault="003678A0" w:rsidP="009D6D9B"/>
    <w:p w:rsidR="00537D87" w:rsidRDefault="00537D87" w:rsidP="009D6D9B"/>
    <w:bookmarkEnd w:id="20"/>
    <w:p w:rsidR="00537D87" w:rsidRDefault="00537D87" w:rsidP="009D6D9B"/>
    <w:p w:rsidR="00537D87" w:rsidRDefault="00537D87" w:rsidP="009D6D9B"/>
    <w:p w:rsidR="002908F4" w:rsidRDefault="002908F4" w:rsidP="009D6D9B"/>
    <w:p w:rsidR="00537D87" w:rsidRDefault="00537D87" w:rsidP="009D6D9B"/>
    <w:p w:rsidR="005F6D43" w:rsidRDefault="005F6D43" w:rsidP="009D6D9B"/>
    <w:p w:rsidR="003678A0" w:rsidRDefault="003678A0" w:rsidP="0073678E">
      <w:pPr>
        <w:pStyle w:val="111PodnaslovaPodnaslovautekstu"/>
      </w:pPr>
      <w:bookmarkStart w:id="21" w:name="_Toc1548660"/>
      <w:r>
        <w:lastRenderedPageBreak/>
        <w:t>3.1.5. Broj rješenja o uskrati oslobođenja od preostalih obveza</w:t>
      </w:r>
      <w:bookmarkEnd w:id="21"/>
    </w:p>
    <w:p w:rsidR="003678A0" w:rsidRDefault="00C36E79" w:rsidP="009D6D9B">
      <w:pPr>
        <w:rPr>
          <w:lang w:val="hr-HR"/>
        </w:rPr>
      </w:pPr>
      <w:bookmarkStart w:id="22" w:name="_Hlk7775007"/>
      <w:r>
        <w:rPr>
          <w:lang w:val="hr-HR"/>
        </w:rPr>
        <w:t>Ne postoji</w:t>
      </w:r>
      <w:r w:rsidR="003678A0" w:rsidRPr="00C129DD">
        <w:rPr>
          <w:lang w:val="hr-HR"/>
        </w:rPr>
        <w:t>,</w:t>
      </w:r>
      <w:r>
        <w:rPr>
          <w:lang w:val="hr-HR"/>
        </w:rPr>
        <w:t xml:space="preserve"> naime,</w:t>
      </w:r>
      <w:r w:rsidR="003678A0" w:rsidRPr="00C129DD">
        <w:rPr>
          <w:lang w:val="hr-HR"/>
        </w:rPr>
        <w:t xml:space="preserve"> </w:t>
      </w:r>
      <w:bookmarkEnd w:id="22"/>
      <w:r w:rsidR="003678A0" w:rsidRPr="00C129DD">
        <w:rPr>
          <w:lang w:val="hr-HR"/>
        </w:rPr>
        <w:t xml:space="preserve">rješenja o uskrati oslobođenja od preostalih obveza moguće je donijeti </w:t>
      </w:r>
      <w:r>
        <w:rPr>
          <w:lang w:val="hr-HR"/>
        </w:rPr>
        <w:t xml:space="preserve">tek </w:t>
      </w:r>
      <w:r w:rsidR="003678A0" w:rsidRPr="00C129DD">
        <w:rPr>
          <w:lang w:val="hr-HR"/>
        </w:rPr>
        <w:t>nakon završetka razdoblja provjere ponašanja.</w:t>
      </w: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F0397" w:rsidRDefault="005F0397" w:rsidP="009D6D9B">
      <w:pPr>
        <w:rPr>
          <w:lang w:val="hr-HR"/>
        </w:rPr>
      </w:pPr>
    </w:p>
    <w:p w:rsidR="003678A0" w:rsidRDefault="003678A0" w:rsidP="0073678E">
      <w:pPr>
        <w:pStyle w:val="111PodnaslovaPodnaslovautekstu"/>
      </w:pPr>
      <w:bookmarkStart w:id="23" w:name="_Toc1548661"/>
      <w:r>
        <w:t>3.1.6. Broj rješenja o oslobođenju od preostalih obveza</w:t>
      </w:r>
      <w:bookmarkEnd w:id="23"/>
      <w:r>
        <w:t xml:space="preserve"> </w:t>
      </w:r>
    </w:p>
    <w:p w:rsidR="003678A0" w:rsidRPr="00C129DD" w:rsidRDefault="00C36E79" w:rsidP="009D6D9B">
      <w:pPr>
        <w:rPr>
          <w:lang w:val="hr-HR"/>
        </w:rPr>
      </w:pPr>
      <w:r w:rsidRPr="00C36E79">
        <w:rPr>
          <w:lang w:val="hr-HR"/>
        </w:rPr>
        <w:t xml:space="preserve">Ne postoji, naime, </w:t>
      </w:r>
      <w:r>
        <w:rPr>
          <w:lang w:val="hr-HR"/>
        </w:rPr>
        <w:t xml:space="preserve">rješenja </w:t>
      </w:r>
      <w:r w:rsidR="003678A0" w:rsidRPr="00C129DD">
        <w:rPr>
          <w:lang w:val="hr-HR"/>
        </w:rPr>
        <w:t>o oslobođenju od preostalih obveza moguće je donijeti nakon završetka razdoblja provjere ponašanja.</w:t>
      </w:r>
    </w:p>
    <w:p w:rsidR="00A56F97" w:rsidRDefault="00A56F9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Pr="00B84850" w:rsidRDefault="00537D87" w:rsidP="009D6D9B">
      <w:pPr>
        <w:rPr>
          <w:lang w:val="hr-HR"/>
        </w:rPr>
      </w:pPr>
    </w:p>
    <w:p w:rsidR="003678A0" w:rsidRDefault="003678A0" w:rsidP="0073678E">
      <w:pPr>
        <w:pStyle w:val="111PodnaslovaPodnaslovautekstu"/>
      </w:pPr>
      <w:bookmarkStart w:id="24" w:name="_Toc1548662"/>
      <w:r>
        <w:t>3.1.7. Broj rješenja o opozivu oslobođenja potrošača od preostalih obveza</w:t>
      </w:r>
      <w:bookmarkEnd w:id="24"/>
    </w:p>
    <w:p w:rsidR="003678A0" w:rsidRPr="00C129DD" w:rsidRDefault="00C36E79" w:rsidP="009D6D9B">
      <w:pPr>
        <w:rPr>
          <w:lang w:val="hr-HR"/>
        </w:rPr>
      </w:pPr>
      <w:r>
        <w:rPr>
          <w:lang w:val="hr-HR"/>
        </w:rPr>
        <w:t>Ne postoji, naime</w:t>
      </w:r>
      <w:r w:rsidR="003678A0" w:rsidRPr="00C129DD">
        <w:rPr>
          <w:lang w:val="hr-HR"/>
        </w:rPr>
        <w:t>, rješenja o opozivu oslobođenja potrošača od preostalih obveza moguće je donijeti nakon završetka razdoblja provjere ponašanja.</w:t>
      </w:r>
    </w:p>
    <w:p w:rsidR="00535DF8" w:rsidRDefault="00535DF8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537D87" w:rsidRDefault="00537D87" w:rsidP="009D6D9B">
      <w:pPr>
        <w:rPr>
          <w:lang w:val="hr-HR"/>
        </w:rPr>
      </w:pPr>
    </w:p>
    <w:p w:rsidR="000020CF" w:rsidRDefault="000020CF" w:rsidP="00E03B77">
      <w:pPr>
        <w:rPr>
          <w:lang w:val="hr-HR"/>
        </w:rPr>
      </w:pPr>
    </w:p>
    <w:p w:rsidR="000020CF" w:rsidRDefault="000020CF" w:rsidP="00E03B77">
      <w:pPr>
        <w:rPr>
          <w:lang w:val="hr-HR"/>
        </w:rPr>
      </w:pPr>
    </w:p>
    <w:bookmarkEnd w:id="8"/>
    <w:p w:rsidR="006819BC" w:rsidRPr="001B5489" w:rsidRDefault="006819BC" w:rsidP="007D1603">
      <w:pPr>
        <w:rPr>
          <w:lang w:val="hr-HR"/>
        </w:rPr>
      </w:pPr>
    </w:p>
    <w:p w:rsidR="001B506B" w:rsidRPr="001B506B" w:rsidRDefault="003A6935" w:rsidP="0073678E">
      <w:pPr>
        <w:pStyle w:val="111PodnaslovaPodnaslovautekstu"/>
      </w:pPr>
      <w:bookmarkStart w:id="25" w:name="_Toc1548663"/>
      <w:r>
        <w:lastRenderedPageBreak/>
        <w:t>3.1.8</w:t>
      </w:r>
      <w:r w:rsidR="001B506B" w:rsidRPr="001B506B">
        <w:t xml:space="preserve">. </w:t>
      </w:r>
      <w:r w:rsidR="0012600D">
        <w:t xml:space="preserve">Tablični </w:t>
      </w:r>
      <w:r w:rsidR="001B506B" w:rsidRPr="001B506B">
        <w:t>prikaz podnesenih zahtjeva za izvansudski postupak u odnosu na sudski postupak</w:t>
      </w:r>
      <w:bookmarkEnd w:id="25"/>
    </w:p>
    <w:p w:rsidR="001B506B" w:rsidRDefault="001B506B" w:rsidP="001F51A8">
      <w:pPr>
        <w:rPr>
          <w:lang w:val="hr-HR"/>
        </w:rPr>
      </w:pPr>
    </w:p>
    <w:p w:rsidR="00C7272B" w:rsidRDefault="00BF1A09" w:rsidP="001F51A8">
      <w:pPr>
        <w:pStyle w:val="2Nazivitabelaigrafova"/>
        <w:rPr>
          <w:lang w:val="hr-HR"/>
        </w:rPr>
      </w:pPr>
      <w:r>
        <w:rPr>
          <w:lang w:val="hr-HR"/>
        </w:rPr>
        <w:t>Grafikon 8</w:t>
      </w:r>
      <w:r w:rsidR="00236376" w:rsidRPr="00E03B77">
        <w:rPr>
          <w:lang w:val="hr-HR"/>
        </w:rPr>
        <w:t xml:space="preserve">. </w:t>
      </w:r>
      <w:r w:rsidR="00236376" w:rsidRPr="00E03B77">
        <w:rPr>
          <w:lang w:val="hr-HR"/>
        </w:rPr>
        <w:tab/>
        <w:t>B</w:t>
      </w:r>
      <w:r w:rsidR="00F0199F" w:rsidRPr="00E03B77">
        <w:rPr>
          <w:lang w:val="hr-HR"/>
        </w:rPr>
        <w:t>roj podnesenih zahtjev</w:t>
      </w:r>
      <w:r w:rsidR="004C0748">
        <w:rPr>
          <w:lang w:val="hr-HR"/>
        </w:rPr>
        <w:t xml:space="preserve">a u Fini i na sudu </w:t>
      </w:r>
      <w:r w:rsidR="00636D1B">
        <w:rPr>
          <w:lang w:val="hr-HR"/>
        </w:rPr>
        <w:t>–</w:t>
      </w:r>
      <w:r w:rsidR="00844435" w:rsidRPr="00844435">
        <w:rPr>
          <w:lang w:val="hr-HR"/>
        </w:rPr>
        <w:t>2017.</w:t>
      </w:r>
    </w:p>
    <w:tbl>
      <w:tblPr>
        <w:tblW w:w="9291" w:type="dxa"/>
        <w:tblInd w:w="108" w:type="dxa"/>
        <w:tblLook w:val="04A0" w:firstRow="1" w:lastRow="0" w:firstColumn="1" w:lastColumn="0" w:noHBand="0" w:noVBand="1"/>
      </w:tblPr>
      <w:tblGrid>
        <w:gridCol w:w="2203"/>
        <w:gridCol w:w="5387"/>
        <w:gridCol w:w="1701"/>
      </w:tblGrid>
      <w:tr w:rsidR="0012600D" w:rsidRPr="00D87A99" w:rsidTr="009C6990">
        <w:trPr>
          <w:trHeight w:val="402"/>
        </w:trPr>
        <w:tc>
          <w:tcPr>
            <w:tcW w:w="2203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000000" w:fill="BDD7EE"/>
          </w:tcPr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bookmarkStart w:id="26" w:name="_Hlk1548395"/>
          </w:p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</w:p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</w:p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</w:p>
          <w:p w:rsidR="0012600D" w:rsidRPr="00D87A99" w:rsidRDefault="0012600D" w:rsidP="0012600D">
            <w:pPr>
              <w:tabs>
                <w:tab w:val="clear" w:pos="851"/>
              </w:tabs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 xml:space="preserve">             FINA</w:t>
            </w:r>
          </w:p>
        </w:tc>
        <w:tc>
          <w:tcPr>
            <w:tcW w:w="53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Vrsta potrošača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odnesenih zahtjeva</w:t>
            </w:r>
          </w:p>
        </w:tc>
      </w:tr>
      <w:tr w:rsidR="0012600D" w:rsidRPr="00D87A99" w:rsidTr="009C6990">
        <w:trPr>
          <w:trHeight w:val="402"/>
        </w:trPr>
        <w:tc>
          <w:tcPr>
            <w:tcW w:w="2203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F7F7F7"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Fizička osoba - građanin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375</w:t>
            </w:r>
          </w:p>
        </w:tc>
      </w:tr>
      <w:tr w:rsidR="0012600D" w:rsidRPr="00D87A99" w:rsidTr="009C6990">
        <w:trPr>
          <w:trHeight w:val="402"/>
        </w:trPr>
        <w:tc>
          <w:tcPr>
            <w:tcW w:w="2203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F7F7F7"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Fizička osoba koja obavlja obrt / samostalnu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1</w:t>
            </w:r>
          </w:p>
        </w:tc>
      </w:tr>
      <w:tr w:rsidR="0012600D" w:rsidRPr="00D87A99" w:rsidTr="009C6990">
        <w:trPr>
          <w:trHeight w:val="402"/>
        </w:trPr>
        <w:tc>
          <w:tcPr>
            <w:tcW w:w="2203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376</w:t>
            </w:r>
          </w:p>
        </w:tc>
      </w:tr>
    </w:tbl>
    <w:p w:rsidR="0012600D" w:rsidRPr="00632341" w:rsidRDefault="0012600D" w:rsidP="0012600D">
      <w:pPr>
        <w:pStyle w:val="Izvorpodataka"/>
      </w:pPr>
      <w:bookmarkStart w:id="27" w:name="_Hlk1548466"/>
      <w:bookmarkEnd w:id="26"/>
      <w:r w:rsidRPr="00632341">
        <w:t xml:space="preserve">Izvor: </w:t>
      </w:r>
      <w:r>
        <w:t xml:space="preserve">FINA i </w:t>
      </w:r>
      <w:r w:rsidRPr="00632341">
        <w:t>Ministarstvo pravosuđa RH</w:t>
      </w:r>
    </w:p>
    <w:bookmarkEnd w:id="27"/>
    <w:p w:rsidR="00892D94" w:rsidRDefault="00892D94" w:rsidP="001F51A8">
      <w:pPr>
        <w:pStyle w:val="2Nazivitabelaigrafova"/>
        <w:rPr>
          <w:lang w:val="hr-HR"/>
        </w:rPr>
      </w:pPr>
    </w:p>
    <w:p w:rsidR="00892D94" w:rsidRDefault="00892D94" w:rsidP="00892D94"/>
    <w:tbl>
      <w:tblPr>
        <w:tblW w:w="9291" w:type="dxa"/>
        <w:tblInd w:w="108" w:type="dxa"/>
        <w:tblLook w:val="04A0" w:firstRow="1" w:lastRow="0" w:firstColumn="1" w:lastColumn="0" w:noHBand="0" w:noVBand="1"/>
      </w:tblPr>
      <w:tblGrid>
        <w:gridCol w:w="2203"/>
        <w:gridCol w:w="5387"/>
        <w:gridCol w:w="1701"/>
      </w:tblGrid>
      <w:tr w:rsidR="0012600D" w:rsidRPr="00D87A99" w:rsidTr="009C6990">
        <w:trPr>
          <w:trHeight w:val="402"/>
        </w:trPr>
        <w:tc>
          <w:tcPr>
            <w:tcW w:w="2203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000000" w:fill="BDD7EE"/>
          </w:tcPr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</w:p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</w:p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</w:p>
          <w:p w:rsidR="0012600D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</w:p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 xml:space="preserve">             </w:t>
            </w:r>
            <w:r w:rsidR="009F7B2D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SUD</w:t>
            </w:r>
          </w:p>
        </w:tc>
        <w:tc>
          <w:tcPr>
            <w:tcW w:w="53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Vrsta potrošača</w:t>
            </w:r>
          </w:p>
        </w:tc>
        <w:tc>
          <w:tcPr>
            <w:tcW w:w="1701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DD7EE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Broj p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val="hr-HR" w:eastAsia="hr-HR"/>
              </w:rPr>
              <w:t>odnesenih zahtjeva</w:t>
            </w:r>
          </w:p>
        </w:tc>
      </w:tr>
      <w:tr w:rsidR="0012600D" w:rsidRPr="00D87A99" w:rsidTr="009C6990">
        <w:trPr>
          <w:trHeight w:val="402"/>
        </w:trPr>
        <w:tc>
          <w:tcPr>
            <w:tcW w:w="2203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F7F7F7"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Fizička osoba - građanin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37</w:t>
            </w: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7</w:t>
            </w:r>
          </w:p>
        </w:tc>
      </w:tr>
      <w:tr w:rsidR="0012600D" w:rsidRPr="00D87A99" w:rsidTr="009C6990">
        <w:trPr>
          <w:trHeight w:val="402"/>
        </w:trPr>
        <w:tc>
          <w:tcPr>
            <w:tcW w:w="2203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000000" w:fill="F7F7F7"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left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color w:val="000000"/>
                <w:sz w:val="22"/>
                <w:lang w:val="hr-HR" w:eastAsia="hr-HR"/>
              </w:rPr>
              <w:t>Fizička osoba koja obavlja obrt / samostalnu djelatnost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7F7F7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color w:val="000000"/>
                <w:sz w:val="22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2"/>
                <w:lang w:val="hr-HR" w:eastAsia="hr-HR"/>
              </w:rPr>
              <w:t>0</w:t>
            </w:r>
          </w:p>
        </w:tc>
      </w:tr>
      <w:tr w:rsidR="0012600D" w:rsidRPr="00D87A99" w:rsidTr="009C6990">
        <w:trPr>
          <w:trHeight w:val="402"/>
        </w:trPr>
        <w:tc>
          <w:tcPr>
            <w:tcW w:w="2203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1F4E78"/>
            <w:noWrap/>
            <w:vAlign w:val="center"/>
            <w:hideMark/>
          </w:tcPr>
          <w:p w:rsidR="0012600D" w:rsidRPr="00D87A99" w:rsidRDefault="0012600D" w:rsidP="009C6990">
            <w:pPr>
              <w:tabs>
                <w:tab w:val="clear" w:pos="851"/>
              </w:tabs>
              <w:spacing w:line="240" w:lineRule="auto"/>
              <w:jc w:val="center"/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</w:pPr>
            <w:r w:rsidRPr="00D87A99"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37</w:t>
            </w:r>
            <w:r>
              <w:rPr>
                <w:rFonts w:ascii="Calibri" w:hAnsi="Calibri"/>
                <w:b/>
                <w:bCs/>
                <w:color w:val="FFFFFF"/>
                <w:sz w:val="22"/>
                <w:lang w:val="hr-HR" w:eastAsia="hr-HR"/>
              </w:rPr>
              <w:t>7</w:t>
            </w:r>
          </w:p>
        </w:tc>
      </w:tr>
    </w:tbl>
    <w:p w:rsidR="0012600D" w:rsidRPr="00632341" w:rsidRDefault="0012600D" w:rsidP="0012600D">
      <w:pPr>
        <w:pStyle w:val="Izvorpodataka"/>
      </w:pPr>
      <w:r w:rsidRPr="00632341">
        <w:t xml:space="preserve">Izvor: </w:t>
      </w:r>
      <w:r>
        <w:t xml:space="preserve">FINA i </w:t>
      </w:r>
      <w:r w:rsidRPr="00632341">
        <w:t>Ministarstvo pravosuđa RH</w:t>
      </w:r>
    </w:p>
    <w:p w:rsidR="00892D94" w:rsidRDefault="00892D94" w:rsidP="001F51A8">
      <w:pPr>
        <w:pStyle w:val="2Nazivitabelaigrafova"/>
        <w:rPr>
          <w:lang w:val="hr-HR"/>
        </w:rPr>
      </w:pPr>
    </w:p>
    <w:p w:rsidR="00844435" w:rsidRDefault="00844435" w:rsidP="00C92976">
      <w:pPr>
        <w:rPr>
          <w:lang w:val="hr-HR"/>
        </w:rPr>
      </w:pPr>
    </w:p>
    <w:p w:rsidR="00844435" w:rsidRDefault="00844435" w:rsidP="00C92976">
      <w:pPr>
        <w:rPr>
          <w:lang w:val="hr-HR"/>
        </w:rPr>
      </w:pPr>
    </w:p>
    <w:p w:rsidR="00844435" w:rsidRDefault="00844435" w:rsidP="00C92976">
      <w:pPr>
        <w:rPr>
          <w:lang w:val="hr-HR"/>
        </w:rPr>
      </w:pPr>
    </w:p>
    <w:p w:rsidR="00844435" w:rsidRDefault="00844435" w:rsidP="00C92976">
      <w:pPr>
        <w:rPr>
          <w:lang w:val="hr-HR"/>
        </w:rPr>
      </w:pPr>
    </w:p>
    <w:p w:rsidR="00844435" w:rsidRDefault="00844435" w:rsidP="00C92976">
      <w:pPr>
        <w:rPr>
          <w:lang w:val="hr-HR"/>
        </w:rPr>
      </w:pPr>
    </w:p>
    <w:p w:rsidR="00844435" w:rsidRDefault="00844435" w:rsidP="00C92976">
      <w:pPr>
        <w:rPr>
          <w:lang w:val="hr-HR"/>
        </w:rPr>
      </w:pPr>
    </w:p>
    <w:p w:rsidR="00C7272B" w:rsidRDefault="00C7272B" w:rsidP="00C92976">
      <w:pPr>
        <w:rPr>
          <w:noProof/>
          <w:lang w:val="hr-HR" w:eastAsia="hr-HR"/>
        </w:rPr>
      </w:pPr>
    </w:p>
    <w:p w:rsidR="00C7272B" w:rsidRDefault="00C7272B" w:rsidP="00C92976">
      <w:pPr>
        <w:rPr>
          <w:noProof/>
          <w:lang w:val="hr-HR" w:eastAsia="hr-HR"/>
        </w:rPr>
      </w:pPr>
    </w:p>
    <w:p w:rsidR="00A7130E" w:rsidRDefault="00A7130E" w:rsidP="00A7130E">
      <w:pPr>
        <w:rPr>
          <w:noProof/>
          <w:lang w:val="hr-HR" w:eastAsia="hr-HR"/>
        </w:rPr>
      </w:pPr>
    </w:p>
    <w:p w:rsidR="00C7272B" w:rsidRDefault="00C7272B" w:rsidP="00A7130E">
      <w:pPr>
        <w:rPr>
          <w:noProof/>
          <w:lang w:val="hr-HR" w:eastAsia="hr-HR"/>
        </w:rPr>
      </w:pPr>
    </w:p>
    <w:p w:rsidR="0012600D" w:rsidRDefault="0012600D" w:rsidP="00A7130E">
      <w:pPr>
        <w:rPr>
          <w:noProof/>
          <w:lang w:val="hr-HR" w:eastAsia="hr-HR"/>
        </w:rPr>
      </w:pPr>
    </w:p>
    <w:p w:rsidR="0012600D" w:rsidRDefault="0012600D" w:rsidP="00A7130E">
      <w:pPr>
        <w:rPr>
          <w:noProof/>
          <w:lang w:val="hr-HR" w:eastAsia="hr-HR"/>
        </w:rPr>
      </w:pPr>
    </w:p>
    <w:p w:rsidR="0012600D" w:rsidRDefault="0012600D" w:rsidP="00A7130E">
      <w:pPr>
        <w:rPr>
          <w:noProof/>
          <w:lang w:val="hr-HR" w:eastAsia="hr-HR"/>
        </w:rPr>
      </w:pPr>
    </w:p>
    <w:p w:rsidR="00AC35DA" w:rsidRDefault="00AC35DA" w:rsidP="00A7130E">
      <w:pPr>
        <w:rPr>
          <w:noProof/>
          <w:lang w:val="hr-HR" w:eastAsia="hr-HR"/>
        </w:rPr>
      </w:pPr>
    </w:p>
    <w:p w:rsidR="006D3F03" w:rsidRDefault="006D3F03" w:rsidP="009036F7">
      <w:pPr>
        <w:pStyle w:val="2Nazivitabelaigrafova"/>
        <w:ind w:left="1276" w:hanging="1276"/>
        <w:rPr>
          <w:lang w:val="hr-HR"/>
        </w:rPr>
      </w:pPr>
    </w:p>
    <w:sectPr w:rsidR="006D3F03" w:rsidSect="00317991">
      <w:headerReference w:type="default" r:id="rId10"/>
      <w:footerReference w:type="default" r:id="rId11"/>
      <w:pgSz w:w="11905" w:h="16837"/>
      <w:pgMar w:top="1361" w:right="1361" w:bottom="1361" w:left="1361" w:header="397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5F" w:rsidRDefault="009B575F" w:rsidP="00205B4C">
      <w:pPr>
        <w:spacing w:line="240" w:lineRule="auto"/>
      </w:pPr>
      <w:r>
        <w:separator/>
      </w:r>
    </w:p>
    <w:p w:rsidR="009B575F" w:rsidRDefault="009B575F"/>
  </w:endnote>
  <w:endnote w:type="continuationSeparator" w:id="0">
    <w:p w:rsidR="009B575F" w:rsidRDefault="009B575F" w:rsidP="00205B4C">
      <w:pPr>
        <w:spacing w:line="240" w:lineRule="auto"/>
      </w:pPr>
      <w:r>
        <w:continuationSeparator/>
      </w:r>
    </w:p>
    <w:p w:rsidR="009B575F" w:rsidRDefault="009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70" w:rsidRPr="001032AE" w:rsidRDefault="00F27A70">
    <w:pPr>
      <w:pStyle w:val="Podnoje"/>
      <w:jc w:val="right"/>
      <w:rPr>
        <w:sz w:val="22"/>
      </w:rPr>
    </w:pPr>
    <w:r w:rsidRPr="001032AE">
      <w:rPr>
        <w:sz w:val="22"/>
      </w:rPr>
      <w:fldChar w:fldCharType="begin"/>
    </w:r>
    <w:r w:rsidRPr="001032AE">
      <w:rPr>
        <w:sz w:val="22"/>
      </w:rPr>
      <w:instrText xml:space="preserve"> PAGE   \* MERGEFORMAT </w:instrText>
    </w:r>
    <w:r w:rsidRPr="001032AE">
      <w:rPr>
        <w:sz w:val="22"/>
      </w:rPr>
      <w:fldChar w:fldCharType="separate"/>
    </w:r>
    <w:r w:rsidR="001B5489">
      <w:rPr>
        <w:noProof/>
        <w:sz w:val="22"/>
      </w:rPr>
      <w:t>2</w:t>
    </w:r>
    <w:r w:rsidRPr="001032AE">
      <w:rPr>
        <w:noProof/>
        <w:sz w:val="22"/>
      </w:rPr>
      <w:fldChar w:fldCharType="end"/>
    </w:r>
  </w:p>
  <w:p w:rsidR="00F27A70" w:rsidRDefault="00F27A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5F" w:rsidRDefault="009B575F" w:rsidP="00205B4C">
      <w:pPr>
        <w:spacing w:line="240" w:lineRule="auto"/>
      </w:pPr>
      <w:r>
        <w:separator/>
      </w:r>
    </w:p>
    <w:p w:rsidR="009B575F" w:rsidRDefault="009B575F"/>
  </w:footnote>
  <w:footnote w:type="continuationSeparator" w:id="0">
    <w:p w:rsidR="009B575F" w:rsidRDefault="009B575F" w:rsidP="00205B4C">
      <w:pPr>
        <w:spacing w:line="240" w:lineRule="auto"/>
      </w:pPr>
      <w:r>
        <w:continuationSeparator/>
      </w:r>
    </w:p>
    <w:p w:rsidR="009B575F" w:rsidRDefault="009B575F"/>
  </w:footnote>
  <w:footnote w:id="1">
    <w:p w:rsidR="00DD3BFE" w:rsidRPr="00DD3BFE" w:rsidRDefault="00DD3BFE" w:rsidP="00406726">
      <w:pPr>
        <w:pStyle w:val="Tekstfusnote"/>
        <w:rPr>
          <w:lang w:val="hr-HR"/>
        </w:rPr>
      </w:pPr>
      <w:r w:rsidRPr="00DD3BFE">
        <w:rPr>
          <w:rStyle w:val="Referencafusnote"/>
          <w:lang w:val="hr-HR"/>
        </w:rPr>
        <w:footnoteRef/>
      </w:r>
      <w:r w:rsidRPr="00DD3BFE">
        <w:rPr>
          <w:lang w:val="hr-HR"/>
        </w:rPr>
        <w:t xml:space="preserve"> svi statistički podaci za izvansudski </w:t>
      </w:r>
      <w:r w:rsidRPr="00A3270B">
        <w:rPr>
          <w:lang w:val="hr-HR"/>
        </w:rPr>
        <w:t>postupak</w:t>
      </w:r>
      <w:r w:rsidRPr="00DD3BFE">
        <w:rPr>
          <w:lang w:val="hr-HR"/>
        </w:rPr>
        <w:t xml:space="preserve"> preuzeti su od </w:t>
      </w:r>
      <w:r w:rsidR="007D2193" w:rsidRPr="007D2193">
        <w:rPr>
          <w:lang w:val="hr-HR"/>
        </w:rPr>
        <w:t>Financijske</w:t>
      </w:r>
      <w:r w:rsidR="007D2193">
        <w:t xml:space="preserve"> </w:t>
      </w:r>
      <w:r w:rsidRPr="00DD3BFE">
        <w:rPr>
          <w:lang w:val="hr-HR"/>
        </w:rPr>
        <w:t>agencije i odnose se na razdoblje od 1. siječ</w:t>
      </w:r>
      <w:r w:rsidR="00786FD7">
        <w:rPr>
          <w:lang w:val="hr-HR"/>
        </w:rPr>
        <w:t>nja 201</w:t>
      </w:r>
      <w:r w:rsidR="00406726">
        <w:rPr>
          <w:lang w:val="hr-HR"/>
        </w:rPr>
        <w:t>7</w:t>
      </w:r>
      <w:r w:rsidR="00786FD7">
        <w:rPr>
          <w:lang w:val="hr-HR"/>
        </w:rPr>
        <w:t>. do 31. prosinca 201</w:t>
      </w:r>
      <w:r w:rsidR="00406726">
        <w:rPr>
          <w:lang w:val="hr-HR"/>
        </w:rPr>
        <w:t>7</w:t>
      </w:r>
      <w:r w:rsidR="00786FD7">
        <w:rPr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70" w:rsidRDefault="00F27A70" w:rsidP="008B4F29">
    <w:pPr>
      <w:pStyle w:val="Zaglavlje"/>
      <w:ind w:right="-39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7A"/>
    <w:multiLevelType w:val="hybridMultilevel"/>
    <w:tmpl w:val="D5E8DFA8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19D"/>
    <w:multiLevelType w:val="hybridMultilevel"/>
    <w:tmpl w:val="AA8A22E0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BE0"/>
    <w:multiLevelType w:val="hybridMultilevel"/>
    <w:tmpl w:val="B40CD9EE"/>
    <w:lvl w:ilvl="0" w:tplc="81121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03E52"/>
    <w:multiLevelType w:val="hybridMultilevel"/>
    <w:tmpl w:val="12107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7ABF"/>
    <w:multiLevelType w:val="multilevel"/>
    <w:tmpl w:val="A2E808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A661FB2"/>
    <w:multiLevelType w:val="hybridMultilevel"/>
    <w:tmpl w:val="4BFEA34C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B44EF"/>
    <w:multiLevelType w:val="hybridMultilevel"/>
    <w:tmpl w:val="808260E4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2F26"/>
    <w:multiLevelType w:val="hybridMultilevel"/>
    <w:tmpl w:val="1B1C3F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A6E86"/>
    <w:multiLevelType w:val="hybridMultilevel"/>
    <w:tmpl w:val="A2A06324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A53"/>
    <w:multiLevelType w:val="hybridMultilevel"/>
    <w:tmpl w:val="322C5224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B753B"/>
    <w:multiLevelType w:val="hybridMultilevel"/>
    <w:tmpl w:val="612C4A40"/>
    <w:lvl w:ilvl="0" w:tplc="81121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1777F1"/>
    <w:multiLevelType w:val="hybridMultilevel"/>
    <w:tmpl w:val="45009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168C"/>
    <w:multiLevelType w:val="hybridMultilevel"/>
    <w:tmpl w:val="47F0413C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32C37"/>
    <w:multiLevelType w:val="hybridMultilevel"/>
    <w:tmpl w:val="EF96F6CA"/>
    <w:lvl w:ilvl="0" w:tplc="81121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0B6018"/>
    <w:multiLevelType w:val="multilevel"/>
    <w:tmpl w:val="041A001D"/>
    <w:styleLink w:val="-nabrajanj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FC67B32"/>
    <w:multiLevelType w:val="hybridMultilevel"/>
    <w:tmpl w:val="15CC8406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2251"/>
    <w:multiLevelType w:val="hybridMultilevel"/>
    <w:tmpl w:val="5D40C4B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523653"/>
    <w:multiLevelType w:val="hybridMultilevel"/>
    <w:tmpl w:val="80084676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6331"/>
    <w:multiLevelType w:val="hybridMultilevel"/>
    <w:tmpl w:val="57AAA190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01AE"/>
    <w:multiLevelType w:val="hybridMultilevel"/>
    <w:tmpl w:val="485416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05B1B"/>
    <w:multiLevelType w:val="hybridMultilevel"/>
    <w:tmpl w:val="C5887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1BA3"/>
    <w:multiLevelType w:val="hybridMultilevel"/>
    <w:tmpl w:val="ED7893E2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E73FE"/>
    <w:multiLevelType w:val="hybridMultilevel"/>
    <w:tmpl w:val="EDD6F4AE"/>
    <w:lvl w:ilvl="0" w:tplc="EDFEC1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2187E"/>
    <w:multiLevelType w:val="hybridMultilevel"/>
    <w:tmpl w:val="9E08057E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11C66"/>
    <w:multiLevelType w:val="hybridMultilevel"/>
    <w:tmpl w:val="906C1472"/>
    <w:lvl w:ilvl="0" w:tplc="CB38C322">
      <w:start w:val="1"/>
      <w:numFmt w:val="bullet"/>
      <w:pStyle w:val="-nabrajanjesabrojevimasastrane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049C1"/>
    <w:multiLevelType w:val="hybridMultilevel"/>
    <w:tmpl w:val="66B0EB8C"/>
    <w:lvl w:ilvl="0" w:tplc="49B059B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69B3CEF"/>
    <w:multiLevelType w:val="hybridMultilevel"/>
    <w:tmpl w:val="9F168A80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B374A"/>
    <w:multiLevelType w:val="hybridMultilevel"/>
    <w:tmpl w:val="96A0F98E"/>
    <w:lvl w:ilvl="0" w:tplc="81121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D3FA2"/>
    <w:multiLevelType w:val="hybridMultilevel"/>
    <w:tmpl w:val="DD3E2F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0835CE"/>
    <w:multiLevelType w:val="hybridMultilevel"/>
    <w:tmpl w:val="E00A817E"/>
    <w:lvl w:ilvl="0" w:tplc="81121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46D798A"/>
    <w:multiLevelType w:val="hybridMultilevel"/>
    <w:tmpl w:val="F378D548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13160"/>
    <w:multiLevelType w:val="multilevel"/>
    <w:tmpl w:val="C90A3DBE"/>
    <w:lvl w:ilvl="0">
      <w:start w:val="1"/>
      <w:numFmt w:val="decimal"/>
      <w:pStyle w:val="1Naslovutekstu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11Podnaslovutekstu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B475B5"/>
    <w:multiLevelType w:val="hybridMultilevel"/>
    <w:tmpl w:val="C8A2A254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342EF"/>
    <w:multiLevelType w:val="hybridMultilevel"/>
    <w:tmpl w:val="3ADEBE98"/>
    <w:lvl w:ilvl="0" w:tplc="81121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07E4A"/>
    <w:multiLevelType w:val="hybridMultilevel"/>
    <w:tmpl w:val="9D869F9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1"/>
  </w:num>
  <w:num w:numId="4">
    <w:abstractNumId w:val="16"/>
  </w:num>
  <w:num w:numId="5">
    <w:abstractNumId w:val="29"/>
  </w:num>
  <w:num w:numId="6">
    <w:abstractNumId w:val="4"/>
  </w:num>
  <w:num w:numId="7">
    <w:abstractNumId w:val="28"/>
  </w:num>
  <w:num w:numId="8">
    <w:abstractNumId w:val="10"/>
  </w:num>
  <w:num w:numId="9">
    <w:abstractNumId w:val="2"/>
  </w:num>
  <w:num w:numId="10">
    <w:abstractNumId w:val="27"/>
  </w:num>
  <w:num w:numId="11">
    <w:abstractNumId w:val="13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20"/>
  </w:num>
  <w:num w:numId="19">
    <w:abstractNumId w:val="21"/>
  </w:num>
  <w:num w:numId="20">
    <w:abstractNumId w:val="5"/>
  </w:num>
  <w:num w:numId="21">
    <w:abstractNumId w:val="0"/>
  </w:num>
  <w:num w:numId="22">
    <w:abstractNumId w:val="3"/>
  </w:num>
  <w:num w:numId="23">
    <w:abstractNumId w:val="32"/>
  </w:num>
  <w:num w:numId="24">
    <w:abstractNumId w:val="11"/>
  </w:num>
  <w:num w:numId="25">
    <w:abstractNumId w:val="1"/>
  </w:num>
  <w:num w:numId="26">
    <w:abstractNumId w:val="9"/>
  </w:num>
  <w:num w:numId="27">
    <w:abstractNumId w:val="17"/>
  </w:num>
  <w:num w:numId="28">
    <w:abstractNumId w:val="33"/>
  </w:num>
  <w:num w:numId="29">
    <w:abstractNumId w:val="26"/>
  </w:num>
  <w:num w:numId="30">
    <w:abstractNumId w:val="18"/>
  </w:num>
  <w:num w:numId="31">
    <w:abstractNumId w:val="30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14"/>
    <w:rsid w:val="00000789"/>
    <w:rsid w:val="00000FB4"/>
    <w:rsid w:val="000012E5"/>
    <w:rsid w:val="00001440"/>
    <w:rsid w:val="0000162A"/>
    <w:rsid w:val="000016C4"/>
    <w:rsid w:val="00001884"/>
    <w:rsid w:val="00001A76"/>
    <w:rsid w:val="00001D59"/>
    <w:rsid w:val="00002068"/>
    <w:rsid w:val="000020CF"/>
    <w:rsid w:val="000021E4"/>
    <w:rsid w:val="0000220E"/>
    <w:rsid w:val="0000264D"/>
    <w:rsid w:val="00003C99"/>
    <w:rsid w:val="00004A07"/>
    <w:rsid w:val="00004CFD"/>
    <w:rsid w:val="00004DC1"/>
    <w:rsid w:val="00005062"/>
    <w:rsid w:val="000050E4"/>
    <w:rsid w:val="00005370"/>
    <w:rsid w:val="00005496"/>
    <w:rsid w:val="000054E0"/>
    <w:rsid w:val="000061C8"/>
    <w:rsid w:val="00007BD6"/>
    <w:rsid w:val="00010451"/>
    <w:rsid w:val="00010585"/>
    <w:rsid w:val="00010B6C"/>
    <w:rsid w:val="0001174E"/>
    <w:rsid w:val="000118D8"/>
    <w:rsid w:val="00011986"/>
    <w:rsid w:val="000128F3"/>
    <w:rsid w:val="0001363E"/>
    <w:rsid w:val="00013DD4"/>
    <w:rsid w:val="00015347"/>
    <w:rsid w:val="00016023"/>
    <w:rsid w:val="0001611F"/>
    <w:rsid w:val="0001630C"/>
    <w:rsid w:val="00016892"/>
    <w:rsid w:val="0001692F"/>
    <w:rsid w:val="00016C1D"/>
    <w:rsid w:val="000171BA"/>
    <w:rsid w:val="00017284"/>
    <w:rsid w:val="00020312"/>
    <w:rsid w:val="00020396"/>
    <w:rsid w:val="000207B0"/>
    <w:rsid w:val="000214C5"/>
    <w:rsid w:val="00021BDB"/>
    <w:rsid w:val="00021CDB"/>
    <w:rsid w:val="00021D7C"/>
    <w:rsid w:val="00021EF5"/>
    <w:rsid w:val="00022450"/>
    <w:rsid w:val="000226D2"/>
    <w:rsid w:val="00022BF0"/>
    <w:rsid w:val="0002306C"/>
    <w:rsid w:val="00023860"/>
    <w:rsid w:val="00023937"/>
    <w:rsid w:val="0002497A"/>
    <w:rsid w:val="000251C7"/>
    <w:rsid w:val="00025337"/>
    <w:rsid w:val="0002558E"/>
    <w:rsid w:val="00025FDA"/>
    <w:rsid w:val="0002638F"/>
    <w:rsid w:val="00026745"/>
    <w:rsid w:val="000270F9"/>
    <w:rsid w:val="00027730"/>
    <w:rsid w:val="00027EAE"/>
    <w:rsid w:val="00030958"/>
    <w:rsid w:val="00030B51"/>
    <w:rsid w:val="00030DFF"/>
    <w:rsid w:val="00031B35"/>
    <w:rsid w:val="00031B85"/>
    <w:rsid w:val="00031C0B"/>
    <w:rsid w:val="00031E21"/>
    <w:rsid w:val="0003258B"/>
    <w:rsid w:val="000328A8"/>
    <w:rsid w:val="00032ED3"/>
    <w:rsid w:val="000331C6"/>
    <w:rsid w:val="000336C8"/>
    <w:rsid w:val="00034597"/>
    <w:rsid w:val="00034A88"/>
    <w:rsid w:val="00035000"/>
    <w:rsid w:val="0003546B"/>
    <w:rsid w:val="000357DE"/>
    <w:rsid w:val="000366C5"/>
    <w:rsid w:val="000367DA"/>
    <w:rsid w:val="00036EF4"/>
    <w:rsid w:val="00037488"/>
    <w:rsid w:val="00040023"/>
    <w:rsid w:val="0004020E"/>
    <w:rsid w:val="00040311"/>
    <w:rsid w:val="00040AE7"/>
    <w:rsid w:val="0004103F"/>
    <w:rsid w:val="000413FC"/>
    <w:rsid w:val="000418E8"/>
    <w:rsid w:val="000418E9"/>
    <w:rsid w:val="00042254"/>
    <w:rsid w:val="0004246D"/>
    <w:rsid w:val="000427A6"/>
    <w:rsid w:val="00042DDA"/>
    <w:rsid w:val="00042E04"/>
    <w:rsid w:val="000434FB"/>
    <w:rsid w:val="00043806"/>
    <w:rsid w:val="00044792"/>
    <w:rsid w:val="000457F3"/>
    <w:rsid w:val="00047198"/>
    <w:rsid w:val="000476AA"/>
    <w:rsid w:val="00047A42"/>
    <w:rsid w:val="0005029D"/>
    <w:rsid w:val="00050369"/>
    <w:rsid w:val="000513BD"/>
    <w:rsid w:val="0005189F"/>
    <w:rsid w:val="000518CE"/>
    <w:rsid w:val="00052022"/>
    <w:rsid w:val="000528B8"/>
    <w:rsid w:val="00052C40"/>
    <w:rsid w:val="00052CAF"/>
    <w:rsid w:val="00052E4A"/>
    <w:rsid w:val="00052E80"/>
    <w:rsid w:val="0005308E"/>
    <w:rsid w:val="000530F2"/>
    <w:rsid w:val="00053AEE"/>
    <w:rsid w:val="00053AEF"/>
    <w:rsid w:val="00053CEE"/>
    <w:rsid w:val="00053E7B"/>
    <w:rsid w:val="00054533"/>
    <w:rsid w:val="000546CF"/>
    <w:rsid w:val="00054F68"/>
    <w:rsid w:val="00055426"/>
    <w:rsid w:val="0005570F"/>
    <w:rsid w:val="00055826"/>
    <w:rsid w:val="00056823"/>
    <w:rsid w:val="00056869"/>
    <w:rsid w:val="00056B40"/>
    <w:rsid w:val="00056B65"/>
    <w:rsid w:val="00056C91"/>
    <w:rsid w:val="00056FA0"/>
    <w:rsid w:val="0005764C"/>
    <w:rsid w:val="00057C00"/>
    <w:rsid w:val="00060051"/>
    <w:rsid w:val="000602E6"/>
    <w:rsid w:val="00060A97"/>
    <w:rsid w:val="00060DBF"/>
    <w:rsid w:val="00060E44"/>
    <w:rsid w:val="00061165"/>
    <w:rsid w:val="00061BE5"/>
    <w:rsid w:val="00061D9C"/>
    <w:rsid w:val="00061E04"/>
    <w:rsid w:val="00062F13"/>
    <w:rsid w:val="00063111"/>
    <w:rsid w:val="00063419"/>
    <w:rsid w:val="0006345A"/>
    <w:rsid w:val="000642BD"/>
    <w:rsid w:val="00064C75"/>
    <w:rsid w:val="00064F65"/>
    <w:rsid w:val="0006559F"/>
    <w:rsid w:val="000655DB"/>
    <w:rsid w:val="00065907"/>
    <w:rsid w:val="00065F2D"/>
    <w:rsid w:val="00066CFC"/>
    <w:rsid w:val="00066E7C"/>
    <w:rsid w:val="00067281"/>
    <w:rsid w:val="0006759C"/>
    <w:rsid w:val="00067673"/>
    <w:rsid w:val="00067856"/>
    <w:rsid w:val="000705D9"/>
    <w:rsid w:val="00070818"/>
    <w:rsid w:val="00070987"/>
    <w:rsid w:val="00070A66"/>
    <w:rsid w:val="00070C5C"/>
    <w:rsid w:val="00070C71"/>
    <w:rsid w:val="00070F96"/>
    <w:rsid w:val="000712E6"/>
    <w:rsid w:val="000716C2"/>
    <w:rsid w:val="0007195A"/>
    <w:rsid w:val="00071EAF"/>
    <w:rsid w:val="000729FD"/>
    <w:rsid w:val="00072B71"/>
    <w:rsid w:val="00073155"/>
    <w:rsid w:val="00074AFC"/>
    <w:rsid w:val="00074BAE"/>
    <w:rsid w:val="00074C2C"/>
    <w:rsid w:val="00074C8E"/>
    <w:rsid w:val="00074DD3"/>
    <w:rsid w:val="0007542C"/>
    <w:rsid w:val="000755FF"/>
    <w:rsid w:val="00075923"/>
    <w:rsid w:val="00075AD1"/>
    <w:rsid w:val="00075C45"/>
    <w:rsid w:val="0007687D"/>
    <w:rsid w:val="00076BE3"/>
    <w:rsid w:val="00077414"/>
    <w:rsid w:val="00077804"/>
    <w:rsid w:val="00077D07"/>
    <w:rsid w:val="0008074B"/>
    <w:rsid w:val="00080A82"/>
    <w:rsid w:val="00080D0E"/>
    <w:rsid w:val="0008220D"/>
    <w:rsid w:val="0008232D"/>
    <w:rsid w:val="0008268C"/>
    <w:rsid w:val="00083861"/>
    <w:rsid w:val="0008402C"/>
    <w:rsid w:val="000840FA"/>
    <w:rsid w:val="00084398"/>
    <w:rsid w:val="000844FD"/>
    <w:rsid w:val="00084507"/>
    <w:rsid w:val="000847F5"/>
    <w:rsid w:val="0008487F"/>
    <w:rsid w:val="00085270"/>
    <w:rsid w:val="00085590"/>
    <w:rsid w:val="000855F9"/>
    <w:rsid w:val="00086954"/>
    <w:rsid w:val="0008697A"/>
    <w:rsid w:val="0008781E"/>
    <w:rsid w:val="00087939"/>
    <w:rsid w:val="00087B76"/>
    <w:rsid w:val="00087ED9"/>
    <w:rsid w:val="00090B99"/>
    <w:rsid w:val="000910FC"/>
    <w:rsid w:val="0009169C"/>
    <w:rsid w:val="00092144"/>
    <w:rsid w:val="000925DF"/>
    <w:rsid w:val="00092CA6"/>
    <w:rsid w:val="00092F15"/>
    <w:rsid w:val="00093500"/>
    <w:rsid w:val="000935B0"/>
    <w:rsid w:val="00093988"/>
    <w:rsid w:val="000944AB"/>
    <w:rsid w:val="000945FD"/>
    <w:rsid w:val="00094707"/>
    <w:rsid w:val="00095100"/>
    <w:rsid w:val="00095822"/>
    <w:rsid w:val="0009582D"/>
    <w:rsid w:val="000958CC"/>
    <w:rsid w:val="00095EE6"/>
    <w:rsid w:val="00096218"/>
    <w:rsid w:val="000968E1"/>
    <w:rsid w:val="000968F9"/>
    <w:rsid w:val="0009703F"/>
    <w:rsid w:val="00097C55"/>
    <w:rsid w:val="000A0197"/>
    <w:rsid w:val="000A0280"/>
    <w:rsid w:val="000A0431"/>
    <w:rsid w:val="000A05A1"/>
    <w:rsid w:val="000A1186"/>
    <w:rsid w:val="000A2C8A"/>
    <w:rsid w:val="000A2F32"/>
    <w:rsid w:val="000A31A0"/>
    <w:rsid w:val="000A33D0"/>
    <w:rsid w:val="000A3403"/>
    <w:rsid w:val="000A35CF"/>
    <w:rsid w:val="000A37F7"/>
    <w:rsid w:val="000A3DE4"/>
    <w:rsid w:val="000A424A"/>
    <w:rsid w:val="000A5242"/>
    <w:rsid w:val="000A538B"/>
    <w:rsid w:val="000A54CD"/>
    <w:rsid w:val="000A5C7F"/>
    <w:rsid w:val="000A6341"/>
    <w:rsid w:val="000A64D4"/>
    <w:rsid w:val="000A6A7D"/>
    <w:rsid w:val="000A7039"/>
    <w:rsid w:val="000A797F"/>
    <w:rsid w:val="000B04F3"/>
    <w:rsid w:val="000B145C"/>
    <w:rsid w:val="000B1D17"/>
    <w:rsid w:val="000B21BA"/>
    <w:rsid w:val="000B252F"/>
    <w:rsid w:val="000B3330"/>
    <w:rsid w:val="000B4416"/>
    <w:rsid w:val="000B4422"/>
    <w:rsid w:val="000B4730"/>
    <w:rsid w:val="000B4F12"/>
    <w:rsid w:val="000B4FB5"/>
    <w:rsid w:val="000B50A7"/>
    <w:rsid w:val="000B5D62"/>
    <w:rsid w:val="000B6432"/>
    <w:rsid w:val="000B666E"/>
    <w:rsid w:val="000B72BF"/>
    <w:rsid w:val="000C051B"/>
    <w:rsid w:val="000C094A"/>
    <w:rsid w:val="000C0E92"/>
    <w:rsid w:val="000C1003"/>
    <w:rsid w:val="000C1FD0"/>
    <w:rsid w:val="000C206E"/>
    <w:rsid w:val="000C24A1"/>
    <w:rsid w:val="000C24B2"/>
    <w:rsid w:val="000C27E7"/>
    <w:rsid w:val="000C2ABD"/>
    <w:rsid w:val="000C2C4E"/>
    <w:rsid w:val="000C2E2A"/>
    <w:rsid w:val="000C4383"/>
    <w:rsid w:val="000C478A"/>
    <w:rsid w:val="000C4FA6"/>
    <w:rsid w:val="000C564F"/>
    <w:rsid w:val="000C5CDC"/>
    <w:rsid w:val="000C5E44"/>
    <w:rsid w:val="000C5F85"/>
    <w:rsid w:val="000C6519"/>
    <w:rsid w:val="000C6A88"/>
    <w:rsid w:val="000C7178"/>
    <w:rsid w:val="000C7784"/>
    <w:rsid w:val="000D073D"/>
    <w:rsid w:val="000D0944"/>
    <w:rsid w:val="000D0D4C"/>
    <w:rsid w:val="000D0E64"/>
    <w:rsid w:val="000D1775"/>
    <w:rsid w:val="000D26C2"/>
    <w:rsid w:val="000D2879"/>
    <w:rsid w:val="000D294F"/>
    <w:rsid w:val="000D2C3C"/>
    <w:rsid w:val="000D2C6A"/>
    <w:rsid w:val="000D2E8E"/>
    <w:rsid w:val="000D2F8B"/>
    <w:rsid w:val="000D3438"/>
    <w:rsid w:val="000D3A63"/>
    <w:rsid w:val="000D48BB"/>
    <w:rsid w:val="000D66C8"/>
    <w:rsid w:val="000D6BC7"/>
    <w:rsid w:val="000D71BE"/>
    <w:rsid w:val="000D7378"/>
    <w:rsid w:val="000E00C1"/>
    <w:rsid w:val="000E0463"/>
    <w:rsid w:val="000E0AE3"/>
    <w:rsid w:val="000E1E8F"/>
    <w:rsid w:val="000E3662"/>
    <w:rsid w:val="000E3CCE"/>
    <w:rsid w:val="000E4590"/>
    <w:rsid w:val="000E4EA5"/>
    <w:rsid w:val="000E51BF"/>
    <w:rsid w:val="000E56B5"/>
    <w:rsid w:val="000E5F69"/>
    <w:rsid w:val="000E5F71"/>
    <w:rsid w:val="000E6D35"/>
    <w:rsid w:val="000E6EA2"/>
    <w:rsid w:val="000E7716"/>
    <w:rsid w:val="000E7A86"/>
    <w:rsid w:val="000F0469"/>
    <w:rsid w:val="000F08DD"/>
    <w:rsid w:val="000F10D9"/>
    <w:rsid w:val="000F11C0"/>
    <w:rsid w:val="000F18C4"/>
    <w:rsid w:val="000F1B02"/>
    <w:rsid w:val="000F30D1"/>
    <w:rsid w:val="000F39AE"/>
    <w:rsid w:val="000F3FA6"/>
    <w:rsid w:val="000F44CC"/>
    <w:rsid w:val="000F4559"/>
    <w:rsid w:val="000F4CEF"/>
    <w:rsid w:val="000F5698"/>
    <w:rsid w:val="000F59DB"/>
    <w:rsid w:val="000F5F50"/>
    <w:rsid w:val="000F60A7"/>
    <w:rsid w:val="000F764B"/>
    <w:rsid w:val="000F7BD2"/>
    <w:rsid w:val="001004EE"/>
    <w:rsid w:val="0010062F"/>
    <w:rsid w:val="00100783"/>
    <w:rsid w:val="00101019"/>
    <w:rsid w:val="00101453"/>
    <w:rsid w:val="00101A24"/>
    <w:rsid w:val="00101B89"/>
    <w:rsid w:val="00101C74"/>
    <w:rsid w:val="0010267E"/>
    <w:rsid w:val="00102C26"/>
    <w:rsid w:val="00102F16"/>
    <w:rsid w:val="001030E1"/>
    <w:rsid w:val="00103165"/>
    <w:rsid w:val="001032AE"/>
    <w:rsid w:val="00103640"/>
    <w:rsid w:val="00103821"/>
    <w:rsid w:val="001038C5"/>
    <w:rsid w:val="00103E11"/>
    <w:rsid w:val="00104076"/>
    <w:rsid w:val="00104444"/>
    <w:rsid w:val="00104740"/>
    <w:rsid w:val="00105113"/>
    <w:rsid w:val="0010582C"/>
    <w:rsid w:val="001058D0"/>
    <w:rsid w:val="0010590B"/>
    <w:rsid w:val="001060A5"/>
    <w:rsid w:val="001064EB"/>
    <w:rsid w:val="001064F6"/>
    <w:rsid w:val="0010671C"/>
    <w:rsid w:val="001072DC"/>
    <w:rsid w:val="00107CD9"/>
    <w:rsid w:val="0011028A"/>
    <w:rsid w:val="001103F3"/>
    <w:rsid w:val="001105C5"/>
    <w:rsid w:val="00110771"/>
    <w:rsid w:val="001109D2"/>
    <w:rsid w:val="001114B3"/>
    <w:rsid w:val="0011150C"/>
    <w:rsid w:val="00111FB1"/>
    <w:rsid w:val="00111FC8"/>
    <w:rsid w:val="00112418"/>
    <w:rsid w:val="001125C0"/>
    <w:rsid w:val="00112DF8"/>
    <w:rsid w:val="00112FC6"/>
    <w:rsid w:val="00113BE5"/>
    <w:rsid w:val="001140F3"/>
    <w:rsid w:val="00114108"/>
    <w:rsid w:val="00114128"/>
    <w:rsid w:val="00114842"/>
    <w:rsid w:val="00114D1C"/>
    <w:rsid w:val="00114F96"/>
    <w:rsid w:val="00115032"/>
    <w:rsid w:val="00115671"/>
    <w:rsid w:val="00115712"/>
    <w:rsid w:val="00116047"/>
    <w:rsid w:val="00116C5C"/>
    <w:rsid w:val="00116F86"/>
    <w:rsid w:val="00117438"/>
    <w:rsid w:val="001178FF"/>
    <w:rsid w:val="00117A39"/>
    <w:rsid w:val="00117DB2"/>
    <w:rsid w:val="00120270"/>
    <w:rsid w:val="0012029F"/>
    <w:rsid w:val="0012031A"/>
    <w:rsid w:val="0012134C"/>
    <w:rsid w:val="001218B5"/>
    <w:rsid w:val="0012225C"/>
    <w:rsid w:val="0012266D"/>
    <w:rsid w:val="0012290D"/>
    <w:rsid w:val="00122BC7"/>
    <w:rsid w:val="00122D06"/>
    <w:rsid w:val="00122DF9"/>
    <w:rsid w:val="00123790"/>
    <w:rsid w:val="00123AE6"/>
    <w:rsid w:val="00124256"/>
    <w:rsid w:val="0012492B"/>
    <w:rsid w:val="00124D4D"/>
    <w:rsid w:val="00125004"/>
    <w:rsid w:val="00125241"/>
    <w:rsid w:val="00125799"/>
    <w:rsid w:val="001258BA"/>
    <w:rsid w:val="00125F80"/>
    <w:rsid w:val="0012600D"/>
    <w:rsid w:val="0012631A"/>
    <w:rsid w:val="0012651E"/>
    <w:rsid w:val="00126EAB"/>
    <w:rsid w:val="00127CA0"/>
    <w:rsid w:val="00127F2E"/>
    <w:rsid w:val="00131862"/>
    <w:rsid w:val="00131867"/>
    <w:rsid w:val="001319A7"/>
    <w:rsid w:val="00131E2E"/>
    <w:rsid w:val="00132C6B"/>
    <w:rsid w:val="001333A1"/>
    <w:rsid w:val="00133C09"/>
    <w:rsid w:val="00133CD3"/>
    <w:rsid w:val="0013459D"/>
    <w:rsid w:val="001345B2"/>
    <w:rsid w:val="00134642"/>
    <w:rsid w:val="00134873"/>
    <w:rsid w:val="00134B6D"/>
    <w:rsid w:val="00134BAA"/>
    <w:rsid w:val="0013529F"/>
    <w:rsid w:val="00135405"/>
    <w:rsid w:val="001357C4"/>
    <w:rsid w:val="00135946"/>
    <w:rsid w:val="0013633C"/>
    <w:rsid w:val="00136433"/>
    <w:rsid w:val="0013672B"/>
    <w:rsid w:val="00137EF7"/>
    <w:rsid w:val="00137F40"/>
    <w:rsid w:val="00137FC1"/>
    <w:rsid w:val="00140B9C"/>
    <w:rsid w:val="0014182E"/>
    <w:rsid w:val="001419C6"/>
    <w:rsid w:val="0014282C"/>
    <w:rsid w:val="0014337A"/>
    <w:rsid w:val="0014379E"/>
    <w:rsid w:val="00143A45"/>
    <w:rsid w:val="00143E3C"/>
    <w:rsid w:val="00144B96"/>
    <w:rsid w:val="00144CBD"/>
    <w:rsid w:val="00145666"/>
    <w:rsid w:val="00145A68"/>
    <w:rsid w:val="00145BBE"/>
    <w:rsid w:val="00146053"/>
    <w:rsid w:val="001466F2"/>
    <w:rsid w:val="00146777"/>
    <w:rsid w:val="0014783D"/>
    <w:rsid w:val="001479B5"/>
    <w:rsid w:val="00147AEA"/>
    <w:rsid w:val="0015032D"/>
    <w:rsid w:val="00150414"/>
    <w:rsid w:val="00150977"/>
    <w:rsid w:val="00150D45"/>
    <w:rsid w:val="00150E8A"/>
    <w:rsid w:val="00151B6B"/>
    <w:rsid w:val="0015474B"/>
    <w:rsid w:val="00154DF9"/>
    <w:rsid w:val="00154EB8"/>
    <w:rsid w:val="00155195"/>
    <w:rsid w:val="00155360"/>
    <w:rsid w:val="001555DE"/>
    <w:rsid w:val="00155968"/>
    <w:rsid w:val="00155B34"/>
    <w:rsid w:val="00156721"/>
    <w:rsid w:val="001568E4"/>
    <w:rsid w:val="001570D3"/>
    <w:rsid w:val="0015722D"/>
    <w:rsid w:val="00157273"/>
    <w:rsid w:val="00157532"/>
    <w:rsid w:val="00157545"/>
    <w:rsid w:val="0015797F"/>
    <w:rsid w:val="00157DAC"/>
    <w:rsid w:val="00160126"/>
    <w:rsid w:val="0016079F"/>
    <w:rsid w:val="00160F40"/>
    <w:rsid w:val="00160F94"/>
    <w:rsid w:val="00160FA6"/>
    <w:rsid w:val="00161050"/>
    <w:rsid w:val="00161078"/>
    <w:rsid w:val="00161D72"/>
    <w:rsid w:val="00161E51"/>
    <w:rsid w:val="00161F20"/>
    <w:rsid w:val="0016219B"/>
    <w:rsid w:val="0016278A"/>
    <w:rsid w:val="0016378B"/>
    <w:rsid w:val="00163D48"/>
    <w:rsid w:val="0016413B"/>
    <w:rsid w:val="0016480A"/>
    <w:rsid w:val="001649DA"/>
    <w:rsid w:val="00164EFB"/>
    <w:rsid w:val="001650A9"/>
    <w:rsid w:val="00165215"/>
    <w:rsid w:val="00165BC5"/>
    <w:rsid w:val="00165F6C"/>
    <w:rsid w:val="001670A1"/>
    <w:rsid w:val="001672D3"/>
    <w:rsid w:val="00167530"/>
    <w:rsid w:val="001677DD"/>
    <w:rsid w:val="001709EC"/>
    <w:rsid w:val="00170A1C"/>
    <w:rsid w:val="00170DBE"/>
    <w:rsid w:val="001716D0"/>
    <w:rsid w:val="00171723"/>
    <w:rsid w:val="0017180B"/>
    <w:rsid w:val="00171D49"/>
    <w:rsid w:val="00171DEC"/>
    <w:rsid w:val="00172738"/>
    <w:rsid w:val="00172A6A"/>
    <w:rsid w:val="00173420"/>
    <w:rsid w:val="00173F43"/>
    <w:rsid w:val="0017426F"/>
    <w:rsid w:val="00174725"/>
    <w:rsid w:val="001748CD"/>
    <w:rsid w:val="00174ECB"/>
    <w:rsid w:val="00175433"/>
    <w:rsid w:val="00175492"/>
    <w:rsid w:val="00175619"/>
    <w:rsid w:val="00176573"/>
    <w:rsid w:val="001765CF"/>
    <w:rsid w:val="001768AD"/>
    <w:rsid w:val="00176966"/>
    <w:rsid w:val="00177183"/>
    <w:rsid w:val="0017750A"/>
    <w:rsid w:val="0017792B"/>
    <w:rsid w:val="00177BA6"/>
    <w:rsid w:val="00177EF0"/>
    <w:rsid w:val="00180010"/>
    <w:rsid w:val="001809C4"/>
    <w:rsid w:val="00180BBB"/>
    <w:rsid w:val="00181393"/>
    <w:rsid w:val="00181B9D"/>
    <w:rsid w:val="00181BD0"/>
    <w:rsid w:val="00181F68"/>
    <w:rsid w:val="00182611"/>
    <w:rsid w:val="00182E73"/>
    <w:rsid w:val="0018325C"/>
    <w:rsid w:val="00183B26"/>
    <w:rsid w:val="00183F6C"/>
    <w:rsid w:val="00183F8E"/>
    <w:rsid w:val="0018424A"/>
    <w:rsid w:val="001845C7"/>
    <w:rsid w:val="00184988"/>
    <w:rsid w:val="00184CAF"/>
    <w:rsid w:val="0018508F"/>
    <w:rsid w:val="00185D29"/>
    <w:rsid w:val="00185EAC"/>
    <w:rsid w:val="0018759E"/>
    <w:rsid w:val="00187642"/>
    <w:rsid w:val="00187978"/>
    <w:rsid w:val="00187A22"/>
    <w:rsid w:val="00187BAD"/>
    <w:rsid w:val="00190B0A"/>
    <w:rsid w:val="00190FA7"/>
    <w:rsid w:val="001913D3"/>
    <w:rsid w:val="00191C25"/>
    <w:rsid w:val="00191F9F"/>
    <w:rsid w:val="00192FF1"/>
    <w:rsid w:val="001935D2"/>
    <w:rsid w:val="00193751"/>
    <w:rsid w:val="001940A1"/>
    <w:rsid w:val="00194432"/>
    <w:rsid w:val="001944A8"/>
    <w:rsid w:val="00194CA8"/>
    <w:rsid w:val="00194D37"/>
    <w:rsid w:val="0019536D"/>
    <w:rsid w:val="001955EE"/>
    <w:rsid w:val="00195BD3"/>
    <w:rsid w:val="00196567"/>
    <w:rsid w:val="00196FCD"/>
    <w:rsid w:val="001970E7"/>
    <w:rsid w:val="001974F7"/>
    <w:rsid w:val="001A02D9"/>
    <w:rsid w:val="001A047F"/>
    <w:rsid w:val="001A1449"/>
    <w:rsid w:val="001A1B02"/>
    <w:rsid w:val="001A1C0D"/>
    <w:rsid w:val="001A1DA5"/>
    <w:rsid w:val="001A225C"/>
    <w:rsid w:val="001A2822"/>
    <w:rsid w:val="001A2D43"/>
    <w:rsid w:val="001A3CE7"/>
    <w:rsid w:val="001A51A0"/>
    <w:rsid w:val="001A564E"/>
    <w:rsid w:val="001A5C08"/>
    <w:rsid w:val="001A66F9"/>
    <w:rsid w:val="001A6A11"/>
    <w:rsid w:val="001A6BA3"/>
    <w:rsid w:val="001A6E93"/>
    <w:rsid w:val="001A7D22"/>
    <w:rsid w:val="001A7E4F"/>
    <w:rsid w:val="001B0184"/>
    <w:rsid w:val="001B0252"/>
    <w:rsid w:val="001B05AE"/>
    <w:rsid w:val="001B05E1"/>
    <w:rsid w:val="001B0A13"/>
    <w:rsid w:val="001B0C09"/>
    <w:rsid w:val="001B1326"/>
    <w:rsid w:val="001B146E"/>
    <w:rsid w:val="001B191C"/>
    <w:rsid w:val="001B2595"/>
    <w:rsid w:val="001B2960"/>
    <w:rsid w:val="001B2B61"/>
    <w:rsid w:val="001B2B76"/>
    <w:rsid w:val="001B3E69"/>
    <w:rsid w:val="001B3F4E"/>
    <w:rsid w:val="001B46D9"/>
    <w:rsid w:val="001B498D"/>
    <w:rsid w:val="001B506B"/>
    <w:rsid w:val="001B5165"/>
    <w:rsid w:val="001B5489"/>
    <w:rsid w:val="001B5A56"/>
    <w:rsid w:val="001B671B"/>
    <w:rsid w:val="001B6FFF"/>
    <w:rsid w:val="001B72BC"/>
    <w:rsid w:val="001B76F6"/>
    <w:rsid w:val="001B79BC"/>
    <w:rsid w:val="001C0945"/>
    <w:rsid w:val="001C0B63"/>
    <w:rsid w:val="001C0E27"/>
    <w:rsid w:val="001C1727"/>
    <w:rsid w:val="001C189D"/>
    <w:rsid w:val="001C1D86"/>
    <w:rsid w:val="001C1ED0"/>
    <w:rsid w:val="001C1FAE"/>
    <w:rsid w:val="001C20E7"/>
    <w:rsid w:val="001C26B0"/>
    <w:rsid w:val="001C26D3"/>
    <w:rsid w:val="001C2C47"/>
    <w:rsid w:val="001C3512"/>
    <w:rsid w:val="001C3685"/>
    <w:rsid w:val="001C3784"/>
    <w:rsid w:val="001C3B6C"/>
    <w:rsid w:val="001C3E6B"/>
    <w:rsid w:val="001C4E30"/>
    <w:rsid w:val="001C4F43"/>
    <w:rsid w:val="001C5184"/>
    <w:rsid w:val="001C55BF"/>
    <w:rsid w:val="001C58B1"/>
    <w:rsid w:val="001C5D03"/>
    <w:rsid w:val="001C5E6E"/>
    <w:rsid w:val="001C5EEC"/>
    <w:rsid w:val="001C63A8"/>
    <w:rsid w:val="001C66F0"/>
    <w:rsid w:val="001C688A"/>
    <w:rsid w:val="001C6EDE"/>
    <w:rsid w:val="001D013C"/>
    <w:rsid w:val="001D03A6"/>
    <w:rsid w:val="001D0585"/>
    <w:rsid w:val="001D134D"/>
    <w:rsid w:val="001D16A8"/>
    <w:rsid w:val="001D16C0"/>
    <w:rsid w:val="001D1E6E"/>
    <w:rsid w:val="001D2D80"/>
    <w:rsid w:val="001D3CCD"/>
    <w:rsid w:val="001D40F4"/>
    <w:rsid w:val="001D45E4"/>
    <w:rsid w:val="001D47A5"/>
    <w:rsid w:val="001D4D3A"/>
    <w:rsid w:val="001D61DC"/>
    <w:rsid w:val="001D67D0"/>
    <w:rsid w:val="001D6EE8"/>
    <w:rsid w:val="001D7023"/>
    <w:rsid w:val="001D72F2"/>
    <w:rsid w:val="001D75C8"/>
    <w:rsid w:val="001D7E75"/>
    <w:rsid w:val="001E0810"/>
    <w:rsid w:val="001E0F70"/>
    <w:rsid w:val="001E1442"/>
    <w:rsid w:val="001E17B7"/>
    <w:rsid w:val="001E1AB2"/>
    <w:rsid w:val="001E1C5A"/>
    <w:rsid w:val="001E22C6"/>
    <w:rsid w:val="001E23E3"/>
    <w:rsid w:val="001E3042"/>
    <w:rsid w:val="001E3724"/>
    <w:rsid w:val="001E37B5"/>
    <w:rsid w:val="001E38EE"/>
    <w:rsid w:val="001E395B"/>
    <w:rsid w:val="001E3F89"/>
    <w:rsid w:val="001E4FCF"/>
    <w:rsid w:val="001E5F38"/>
    <w:rsid w:val="001E61E8"/>
    <w:rsid w:val="001E6B9C"/>
    <w:rsid w:val="001E7587"/>
    <w:rsid w:val="001E7983"/>
    <w:rsid w:val="001F01E0"/>
    <w:rsid w:val="001F0929"/>
    <w:rsid w:val="001F0BE6"/>
    <w:rsid w:val="001F0C4B"/>
    <w:rsid w:val="001F1919"/>
    <w:rsid w:val="001F25C0"/>
    <w:rsid w:val="001F2DF5"/>
    <w:rsid w:val="001F2E91"/>
    <w:rsid w:val="001F3092"/>
    <w:rsid w:val="001F33D8"/>
    <w:rsid w:val="001F3F4E"/>
    <w:rsid w:val="001F42BE"/>
    <w:rsid w:val="001F4450"/>
    <w:rsid w:val="001F4709"/>
    <w:rsid w:val="001F4E9A"/>
    <w:rsid w:val="001F51A8"/>
    <w:rsid w:val="001F5207"/>
    <w:rsid w:val="001F54B5"/>
    <w:rsid w:val="001F61A4"/>
    <w:rsid w:val="001F6240"/>
    <w:rsid w:val="001F6C47"/>
    <w:rsid w:val="001F6D4D"/>
    <w:rsid w:val="001F735B"/>
    <w:rsid w:val="001F79B1"/>
    <w:rsid w:val="00200749"/>
    <w:rsid w:val="00200764"/>
    <w:rsid w:val="00200B72"/>
    <w:rsid w:val="00200B9F"/>
    <w:rsid w:val="00200CEA"/>
    <w:rsid w:val="00201881"/>
    <w:rsid w:val="00201F9A"/>
    <w:rsid w:val="0020255A"/>
    <w:rsid w:val="0020262B"/>
    <w:rsid w:val="002027AA"/>
    <w:rsid w:val="002028A0"/>
    <w:rsid w:val="00202C0F"/>
    <w:rsid w:val="00202C32"/>
    <w:rsid w:val="00203331"/>
    <w:rsid w:val="0020347B"/>
    <w:rsid w:val="00203A31"/>
    <w:rsid w:val="00203BCC"/>
    <w:rsid w:val="00204523"/>
    <w:rsid w:val="00205711"/>
    <w:rsid w:val="00205B4C"/>
    <w:rsid w:val="0020664B"/>
    <w:rsid w:val="00206E85"/>
    <w:rsid w:val="002073DC"/>
    <w:rsid w:val="00207561"/>
    <w:rsid w:val="002079AD"/>
    <w:rsid w:val="00207AAE"/>
    <w:rsid w:val="00207E0A"/>
    <w:rsid w:val="00210109"/>
    <w:rsid w:val="00210BDE"/>
    <w:rsid w:val="00211180"/>
    <w:rsid w:val="0021121F"/>
    <w:rsid w:val="00211390"/>
    <w:rsid w:val="00211F59"/>
    <w:rsid w:val="00212939"/>
    <w:rsid w:val="00212C1B"/>
    <w:rsid w:val="0021384F"/>
    <w:rsid w:val="00214AD1"/>
    <w:rsid w:val="00214C74"/>
    <w:rsid w:val="0021598E"/>
    <w:rsid w:val="00216011"/>
    <w:rsid w:val="0021624F"/>
    <w:rsid w:val="0021650D"/>
    <w:rsid w:val="00216778"/>
    <w:rsid w:val="0021687D"/>
    <w:rsid w:val="00216E14"/>
    <w:rsid w:val="002175E2"/>
    <w:rsid w:val="00217815"/>
    <w:rsid w:val="002179A3"/>
    <w:rsid w:val="00220026"/>
    <w:rsid w:val="00221067"/>
    <w:rsid w:val="00221265"/>
    <w:rsid w:val="002214B9"/>
    <w:rsid w:val="002215DD"/>
    <w:rsid w:val="00221705"/>
    <w:rsid w:val="00221A30"/>
    <w:rsid w:val="00221AAD"/>
    <w:rsid w:val="00221AE4"/>
    <w:rsid w:val="00221DCF"/>
    <w:rsid w:val="00222337"/>
    <w:rsid w:val="0022301D"/>
    <w:rsid w:val="00223965"/>
    <w:rsid w:val="00223ABB"/>
    <w:rsid w:val="00223E55"/>
    <w:rsid w:val="00223F1A"/>
    <w:rsid w:val="002242A5"/>
    <w:rsid w:val="002246E7"/>
    <w:rsid w:val="0022470F"/>
    <w:rsid w:val="00224BA1"/>
    <w:rsid w:val="00224DC7"/>
    <w:rsid w:val="002253A1"/>
    <w:rsid w:val="00225D61"/>
    <w:rsid w:val="00226965"/>
    <w:rsid w:val="002302C0"/>
    <w:rsid w:val="00230BAB"/>
    <w:rsid w:val="0023151F"/>
    <w:rsid w:val="00231B98"/>
    <w:rsid w:val="00232AF2"/>
    <w:rsid w:val="002339B8"/>
    <w:rsid w:val="00233AAC"/>
    <w:rsid w:val="00234178"/>
    <w:rsid w:val="00234656"/>
    <w:rsid w:val="00234AC7"/>
    <w:rsid w:val="00235058"/>
    <w:rsid w:val="00235AC6"/>
    <w:rsid w:val="00235B1A"/>
    <w:rsid w:val="002360E4"/>
    <w:rsid w:val="00236361"/>
    <w:rsid w:val="00236376"/>
    <w:rsid w:val="002366F2"/>
    <w:rsid w:val="002377B1"/>
    <w:rsid w:val="002379C4"/>
    <w:rsid w:val="00237AB0"/>
    <w:rsid w:val="00240C14"/>
    <w:rsid w:val="002413E7"/>
    <w:rsid w:val="0024193C"/>
    <w:rsid w:val="00241B7A"/>
    <w:rsid w:val="00241DA5"/>
    <w:rsid w:val="00241DCF"/>
    <w:rsid w:val="00243270"/>
    <w:rsid w:val="00243D7A"/>
    <w:rsid w:val="00243E38"/>
    <w:rsid w:val="00244102"/>
    <w:rsid w:val="002442DE"/>
    <w:rsid w:val="002449C6"/>
    <w:rsid w:val="00245176"/>
    <w:rsid w:val="00245B27"/>
    <w:rsid w:val="00245B74"/>
    <w:rsid w:val="00245EE2"/>
    <w:rsid w:val="00247001"/>
    <w:rsid w:val="00247390"/>
    <w:rsid w:val="00247D93"/>
    <w:rsid w:val="00247E71"/>
    <w:rsid w:val="00247EF7"/>
    <w:rsid w:val="002502A3"/>
    <w:rsid w:val="002503C7"/>
    <w:rsid w:val="00250848"/>
    <w:rsid w:val="00250A0F"/>
    <w:rsid w:val="00252E84"/>
    <w:rsid w:val="002540E7"/>
    <w:rsid w:val="0025462C"/>
    <w:rsid w:val="002547F1"/>
    <w:rsid w:val="00254D55"/>
    <w:rsid w:val="002551DC"/>
    <w:rsid w:val="0025538D"/>
    <w:rsid w:val="00256233"/>
    <w:rsid w:val="002562AD"/>
    <w:rsid w:val="002568E9"/>
    <w:rsid w:val="0025724D"/>
    <w:rsid w:val="002575EA"/>
    <w:rsid w:val="00257BD7"/>
    <w:rsid w:val="00257CD8"/>
    <w:rsid w:val="00257E4D"/>
    <w:rsid w:val="0026000C"/>
    <w:rsid w:val="002604DB"/>
    <w:rsid w:val="00261DBB"/>
    <w:rsid w:val="00262219"/>
    <w:rsid w:val="002624DE"/>
    <w:rsid w:val="002625BD"/>
    <w:rsid w:val="00262974"/>
    <w:rsid w:val="00262EB8"/>
    <w:rsid w:val="002635B6"/>
    <w:rsid w:val="0026412F"/>
    <w:rsid w:val="00264620"/>
    <w:rsid w:val="002649DC"/>
    <w:rsid w:val="00264C13"/>
    <w:rsid w:val="00264FB8"/>
    <w:rsid w:val="00265482"/>
    <w:rsid w:val="0026603C"/>
    <w:rsid w:val="0026611E"/>
    <w:rsid w:val="002665B9"/>
    <w:rsid w:val="00267943"/>
    <w:rsid w:val="00267C9C"/>
    <w:rsid w:val="00270295"/>
    <w:rsid w:val="0027081C"/>
    <w:rsid w:val="00270820"/>
    <w:rsid w:val="002709BC"/>
    <w:rsid w:val="00271049"/>
    <w:rsid w:val="00271215"/>
    <w:rsid w:val="002714F3"/>
    <w:rsid w:val="002719EB"/>
    <w:rsid w:val="00271BD2"/>
    <w:rsid w:val="00271F75"/>
    <w:rsid w:val="00272575"/>
    <w:rsid w:val="002745AA"/>
    <w:rsid w:val="002745B1"/>
    <w:rsid w:val="00275AA6"/>
    <w:rsid w:val="00275E8C"/>
    <w:rsid w:val="002761F5"/>
    <w:rsid w:val="002764F9"/>
    <w:rsid w:val="0027790F"/>
    <w:rsid w:val="00277B67"/>
    <w:rsid w:val="00280139"/>
    <w:rsid w:val="0028014A"/>
    <w:rsid w:val="002805E6"/>
    <w:rsid w:val="002807A1"/>
    <w:rsid w:val="00280914"/>
    <w:rsid w:val="00280B13"/>
    <w:rsid w:val="00280B40"/>
    <w:rsid w:val="00280F07"/>
    <w:rsid w:val="00282101"/>
    <w:rsid w:val="00282199"/>
    <w:rsid w:val="00282260"/>
    <w:rsid w:val="00282B6B"/>
    <w:rsid w:val="00282C50"/>
    <w:rsid w:val="00282DA0"/>
    <w:rsid w:val="00283417"/>
    <w:rsid w:val="00283DF3"/>
    <w:rsid w:val="00284679"/>
    <w:rsid w:val="00284BB2"/>
    <w:rsid w:val="00284D3A"/>
    <w:rsid w:val="002851D8"/>
    <w:rsid w:val="00285502"/>
    <w:rsid w:val="00285A9A"/>
    <w:rsid w:val="00285D07"/>
    <w:rsid w:val="00285FE6"/>
    <w:rsid w:val="0028623C"/>
    <w:rsid w:val="00286334"/>
    <w:rsid w:val="002864EC"/>
    <w:rsid w:val="002869E1"/>
    <w:rsid w:val="00286C36"/>
    <w:rsid w:val="00287037"/>
    <w:rsid w:val="00287753"/>
    <w:rsid w:val="00287DEE"/>
    <w:rsid w:val="0029072A"/>
    <w:rsid w:val="0029074C"/>
    <w:rsid w:val="002908F4"/>
    <w:rsid w:val="002909EC"/>
    <w:rsid w:val="00290BDC"/>
    <w:rsid w:val="002910B6"/>
    <w:rsid w:val="00291E5B"/>
    <w:rsid w:val="002920EB"/>
    <w:rsid w:val="0029229A"/>
    <w:rsid w:val="0029250A"/>
    <w:rsid w:val="00292E3E"/>
    <w:rsid w:val="0029329C"/>
    <w:rsid w:val="00293950"/>
    <w:rsid w:val="00293975"/>
    <w:rsid w:val="00293FD7"/>
    <w:rsid w:val="00294F2D"/>
    <w:rsid w:val="00295ABD"/>
    <w:rsid w:val="00297AF4"/>
    <w:rsid w:val="002A0CC9"/>
    <w:rsid w:val="002A33D5"/>
    <w:rsid w:val="002A37B2"/>
    <w:rsid w:val="002A3858"/>
    <w:rsid w:val="002A3F4C"/>
    <w:rsid w:val="002A3FC2"/>
    <w:rsid w:val="002A4157"/>
    <w:rsid w:val="002A4A3F"/>
    <w:rsid w:val="002A539A"/>
    <w:rsid w:val="002A5EA3"/>
    <w:rsid w:val="002A61CC"/>
    <w:rsid w:val="002A6267"/>
    <w:rsid w:val="002A6375"/>
    <w:rsid w:val="002A6456"/>
    <w:rsid w:val="002A66C1"/>
    <w:rsid w:val="002A6C07"/>
    <w:rsid w:val="002B01C1"/>
    <w:rsid w:val="002B06C3"/>
    <w:rsid w:val="002B0885"/>
    <w:rsid w:val="002B0A66"/>
    <w:rsid w:val="002B1633"/>
    <w:rsid w:val="002B28C6"/>
    <w:rsid w:val="002B28F0"/>
    <w:rsid w:val="002B2CAE"/>
    <w:rsid w:val="002B4228"/>
    <w:rsid w:val="002B4B51"/>
    <w:rsid w:val="002B4FA1"/>
    <w:rsid w:val="002B55B0"/>
    <w:rsid w:val="002B6049"/>
    <w:rsid w:val="002B697F"/>
    <w:rsid w:val="002B6C79"/>
    <w:rsid w:val="002B6E60"/>
    <w:rsid w:val="002B73F8"/>
    <w:rsid w:val="002B748B"/>
    <w:rsid w:val="002B7930"/>
    <w:rsid w:val="002C000E"/>
    <w:rsid w:val="002C0134"/>
    <w:rsid w:val="002C0356"/>
    <w:rsid w:val="002C05D1"/>
    <w:rsid w:val="002C0D61"/>
    <w:rsid w:val="002C0DFA"/>
    <w:rsid w:val="002C0DFD"/>
    <w:rsid w:val="002C17ED"/>
    <w:rsid w:val="002C180C"/>
    <w:rsid w:val="002C18B7"/>
    <w:rsid w:val="002C32BC"/>
    <w:rsid w:val="002C32FF"/>
    <w:rsid w:val="002C368A"/>
    <w:rsid w:val="002C372D"/>
    <w:rsid w:val="002C39B3"/>
    <w:rsid w:val="002C401D"/>
    <w:rsid w:val="002C4DD4"/>
    <w:rsid w:val="002C57B4"/>
    <w:rsid w:val="002C57E4"/>
    <w:rsid w:val="002C5AD1"/>
    <w:rsid w:val="002C5DAC"/>
    <w:rsid w:val="002C5ECD"/>
    <w:rsid w:val="002C6496"/>
    <w:rsid w:val="002C6789"/>
    <w:rsid w:val="002C6A4C"/>
    <w:rsid w:val="002C7D0D"/>
    <w:rsid w:val="002D0C36"/>
    <w:rsid w:val="002D1418"/>
    <w:rsid w:val="002D1A3A"/>
    <w:rsid w:val="002D23D0"/>
    <w:rsid w:val="002D3805"/>
    <w:rsid w:val="002D39CF"/>
    <w:rsid w:val="002D3CC8"/>
    <w:rsid w:val="002D3D52"/>
    <w:rsid w:val="002D4749"/>
    <w:rsid w:val="002D4815"/>
    <w:rsid w:val="002D5367"/>
    <w:rsid w:val="002D59BC"/>
    <w:rsid w:val="002D6028"/>
    <w:rsid w:val="002D604E"/>
    <w:rsid w:val="002D68AF"/>
    <w:rsid w:val="002D6A18"/>
    <w:rsid w:val="002D6DC1"/>
    <w:rsid w:val="002D6FB5"/>
    <w:rsid w:val="002D7DE5"/>
    <w:rsid w:val="002E0C74"/>
    <w:rsid w:val="002E0C7B"/>
    <w:rsid w:val="002E0F09"/>
    <w:rsid w:val="002E141A"/>
    <w:rsid w:val="002E1427"/>
    <w:rsid w:val="002E1447"/>
    <w:rsid w:val="002E15CE"/>
    <w:rsid w:val="002E2039"/>
    <w:rsid w:val="002E306D"/>
    <w:rsid w:val="002E3669"/>
    <w:rsid w:val="002E46F7"/>
    <w:rsid w:val="002E4B14"/>
    <w:rsid w:val="002E4CF5"/>
    <w:rsid w:val="002E4DBE"/>
    <w:rsid w:val="002E528D"/>
    <w:rsid w:val="002E54D5"/>
    <w:rsid w:val="002E55DF"/>
    <w:rsid w:val="002E5A91"/>
    <w:rsid w:val="002E6458"/>
    <w:rsid w:val="002E70F4"/>
    <w:rsid w:val="002E79DF"/>
    <w:rsid w:val="002E7EDD"/>
    <w:rsid w:val="002F0A44"/>
    <w:rsid w:val="002F0FEE"/>
    <w:rsid w:val="002F11B0"/>
    <w:rsid w:val="002F1C07"/>
    <w:rsid w:val="002F24EE"/>
    <w:rsid w:val="002F2B25"/>
    <w:rsid w:val="002F2C5B"/>
    <w:rsid w:val="002F3098"/>
    <w:rsid w:val="002F3D88"/>
    <w:rsid w:val="002F4621"/>
    <w:rsid w:val="002F48A7"/>
    <w:rsid w:val="002F5038"/>
    <w:rsid w:val="002F557B"/>
    <w:rsid w:val="002F5C77"/>
    <w:rsid w:val="002F60C0"/>
    <w:rsid w:val="002F6217"/>
    <w:rsid w:val="002F6A9C"/>
    <w:rsid w:val="002F720A"/>
    <w:rsid w:val="002F75D1"/>
    <w:rsid w:val="002F77E9"/>
    <w:rsid w:val="003002BD"/>
    <w:rsid w:val="0030034B"/>
    <w:rsid w:val="003004D5"/>
    <w:rsid w:val="00300A05"/>
    <w:rsid w:val="0030104A"/>
    <w:rsid w:val="00301123"/>
    <w:rsid w:val="00301539"/>
    <w:rsid w:val="003015CD"/>
    <w:rsid w:val="00301843"/>
    <w:rsid w:val="00301D74"/>
    <w:rsid w:val="003021B8"/>
    <w:rsid w:val="00302CEE"/>
    <w:rsid w:val="00302F5B"/>
    <w:rsid w:val="00302FDE"/>
    <w:rsid w:val="0030308C"/>
    <w:rsid w:val="00303FB5"/>
    <w:rsid w:val="00304419"/>
    <w:rsid w:val="00304658"/>
    <w:rsid w:val="00304921"/>
    <w:rsid w:val="003053A5"/>
    <w:rsid w:val="00306D5A"/>
    <w:rsid w:val="00306D70"/>
    <w:rsid w:val="00307360"/>
    <w:rsid w:val="00307885"/>
    <w:rsid w:val="00307AF0"/>
    <w:rsid w:val="00307FC1"/>
    <w:rsid w:val="00310049"/>
    <w:rsid w:val="003104BE"/>
    <w:rsid w:val="00310AA8"/>
    <w:rsid w:val="00310B8B"/>
    <w:rsid w:val="00311B3E"/>
    <w:rsid w:val="00312204"/>
    <w:rsid w:val="0031223D"/>
    <w:rsid w:val="003129E6"/>
    <w:rsid w:val="00312C6E"/>
    <w:rsid w:val="003136C7"/>
    <w:rsid w:val="00314121"/>
    <w:rsid w:val="00314C51"/>
    <w:rsid w:val="00314C8A"/>
    <w:rsid w:val="00314F19"/>
    <w:rsid w:val="003151D4"/>
    <w:rsid w:val="003152D5"/>
    <w:rsid w:val="00315E46"/>
    <w:rsid w:val="00315FA8"/>
    <w:rsid w:val="003162F8"/>
    <w:rsid w:val="00316887"/>
    <w:rsid w:val="0031691D"/>
    <w:rsid w:val="00316D77"/>
    <w:rsid w:val="00317484"/>
    <w:rsid w:val="00317991"/>
    <w:rsid w:val="00317CF1"/>
    <w:rsid w:val="00317F6B"/>
    <w:rsid w:val="0032136C"/>
    <w:rsid w:val="00321EC4"/>
    <w:rsid w:val="003222A0"/>
    <w:rsid w:val="0032232B"/>
    <w:rsid w:val="00322352"/>
    <w:rsid w:val="0032236D"/>
    <w:rsid w:val="00322ACB"/>
    <w:rsid w:val="003230F3"/>
    <w:rsid w:val="0032337A"/>
    <w:rsid w:val="00323401"/>
    <w:rsid w:val="00323804"/>
    <w:rsid w:val="003238A2"/>
    <w:rsid w:val="003238E2"/>
    <w:rsid w:val="003239AF"/>
    <w:rsid w:val="003239EA"/>
    <w:rsid w:val="00324767"/>
    <w:rsid w:val="00324872"/>
    <w:rsid w:val="0032491F"/>
    <w:rsid w:val="00324BA3"/>
    <w:rsid w:val="0032579B"/>
    <w:rsid w:val="003262A2"/>
    <w:rsid w:val="003269FA"/>
    <w:rsid w:val="00326B57"/>
    <w:rsid w:val="00327396"/>
    <w:rsid w:val="003301A2"/>
    <w:rsid w:val="00330677"/>
    <w:rsid w:val="00330AF6"/>
    <w:rsid w:val="0033164F"/>
    <w:rsid w:val="00331661"/>
    <w:rsid w:val="00331A10"/>
    <w:rsid w:val="00331F28"/>
    <w:rsid w:val="00332216"/>
    <w:rsid w:val="0033223E"/>
    <w:rsid w:val="00332245"/>
    <w:rsid w:val="0033270D"/>
    <w:rsid w:val="003331E9"/>
    <w:rsid w:val="0033383C"/>
    <w:rsid w:val="0033389D"/>
    <w:rsid w:val="003339A2"/>
    <w:rsid w:val="003349FA"/>
    <w:rsid w:val="00334C7D"/>
    <w:rsid w:val="003351A4"/>
    <w:rsid w:val="003352F3"/>
    <w:rsid w:val="003355CF"/>
    <w:rsid w:val="00335890"/>
    <w:rsid w:val="00336A20"/>
    <w:rsid w:val="00336BC8"/>
    <w:rsid w:val="003371CB"/>
    <w:rsid w:val="00337874"/>
    <w:rsid w:val="00337BE5"/>
    <w:rsid w:val="00337D00"/>
    <w:rsid w:val="00337E1E"/>
    <w:rsid w:val="00337EE4"/>
    <w:rsid w:val="00340593"/>
    <w:rsid w:val="00340D10"/>
    <w:rsid w:val="00341015"/>
    <w:rsid w:val="00341DD5"/>
    <w:rsid w:val="003423F0"/>
    <w:rsid w:val="003425EA"/>
    <w:rsid w:val="00343693"/>
    <w:rsid w:val="0034408D"/>
    <w:rsid w:val="00345184"/>
    <w:rsid w:val="00345D98"/>
    <w:rsid w:val="0034611E"/>
    <w:rsid w:val="0034687E"/>
    <w:rsid w:val="003476C8"/>
    <w:rsid w:val="003477E2"/>
    <w:rsid w:val="00347A31"/>
    <w:rsid w:val="00347B00"/>
    <w:rsid w:val="0035014F"/>
    <w:rsid w:val="0035097C"/>
    <w:rsid w:val="00350A9D"/>
    <w:rsid w:val="00350D1A"/>
    <w:rsid w:val="00350E1A"/>
    <w:rsid w:val="00350F15"/>
    <w:rsid w:val="003511AF"/>
    <w:rsid w:val="00351B5E"/>
    <w:rsid w:val="00352895"/>
    <w:rsid w:val="003534C8"/>
    <w:rsid w:val="003536D0"/>
    <w:rsid w:val="003538C9"/>
    <w:rsid w:val="00353BAE"/>
    <w:rsid w:val="00353D5A"/>
    <w:rsid w:val="00354ED3"/>
    <w:rsid w:val="00355433"/>
    <w:rsid w:val="00355500"/>
    <w:rsid w:val="003560CA"/>
    <w:rsid w:val="00356AB4"/>
    <w:rsid w:val="00356E03"/>
    <w:rsid w:val="00357715"/>
    <w:rsid w:val="00360517"/>
    <w:rsid w:val="0036091C"/>
    <w:rsid w:val="00360E21"/>
    <w:rsid w:val="00361041"/>
    <w:rsid w:val="00361ADC"/>
    <w:rsid w:val="00361D7E"/>
    <w:rsid w:val="00361E8C"/>
    <w:rsid w:val="00362772"/>
    <w:rsid w:val="00362B02"/>
    <w:rsid w:val="003631BB"/>
    <w:rsid w:val="003633B1"/>
    <w:rsid w:val="003634D4"/>
    <w:rsid w:val="00363577"/>
    <w:rsid w:val="00363AB4"/>
    <w:rsid w:val="003647A6"/>
    <w:rsid w:val="00364E35"/>
    <w:rsid w:val="00365617"/>
    <w:rsid w:val="00365CF5"/>
    <w:rsid w:val="00365E3C"/>
    <w:rsid w:val="0036734F"/>
    <w:rsid w:val="003678A0"/>
    <w:rsid w:val="00367A37"/>
    <w:rsid w:val="00367BF2"/>
    <w:rsid w:val="0037049C"/>
    <w:rsid w:val="003705BB"/>
    <w:rsid w:val="003707D6"/>
    <w:rsid w:val="00370AD1"/>
    <w:rsid w:val="00370EB6"/>
    <w:rsid w:val="003717B2"/>
    <w:rsid w:val="003720AF"/>
    <w:rsid w:val="0037246C"/>
    <w:rsid w:val="00372B78"/>
    <w:rsid w:val="00372C59"/>
    <w:rsid w:val="003732D5"/>
    <w:rsid w:val="003732DA"/>
    <w:rsid w:val="00374673"/>
    <w:rsid w:val="0037469A"/>
    <w:rsid w:val="00374B09"/>
    <w:rsid w:val="003751C0"/>
    <w:rsid w:val="00375DED"/>
    <w:rsid w:val="00375EF1"/>
    <w:rsid w:val="0037693B"/>
    <w:rsid w:val="00376A48"/>
    <w:rsid w:val="00376B28"/>
    <w:rsid w:val="0037772D"/>
    <w:rsid w:val="00377BD1"/>
    <w:rsid w:val="00377C2D"/>
    <w:rsid w:val="00380287"/>
    <w:rsid w:val="0038033B"/>
    <w:rsid w:val="0038078C"/>
    <w:rsid w:val="00380956"/>
    <w:rsid w:val="00381B66"/>
    <w:rsid w:val="00382723"/>
    <w:rsid w:val="003827FA"/>
    <w:rsid w:val="0038309F"/>
    <w:rsid w:val="00383557"/>
    <w:rsid w:val="003836F7"/>
    <w:rsid w:val="003842D2"/>
    <w:rsid w:val="00384770"/>
    <w:rsid w:val="003855B4"/>
    <w:rsid w:val="00385610"/>
    <w:rsid w:val="00385945"/>
    <w:rsid w:val="00385B00"/>
    <w:rsid w:val="003864B7"/>
    <w:rsid w:val="00386A56"/>
    <w:rsid w:val="003870D3"/>
    <w:rsid w:val="0038740D"/>
    <w:rsid w:val="00387884"/>
    <w:rsid w:val="00387D33"/>
    <w:rsid w:val="00390230"/>
    <w:rsid w:val="00390EDA"/>
    <w:rsid w:val="00391269"/>
    <w:rsid w:val="00391EE1"/>
    <w:rsid w:val="00391F9D"/>
    <w:rsid w:val="003922F3"/>
    <w:rsid w:val="003923E9"/>
    <w:rsid w:val="0039255F"/>
    <w:rsid w:val="0039299D"/>
    <w:rsid w:val="00392CEA"/>
    <w:rsid w:val="003935EA"/>
    <w:rsid w:val="00393A93"/>
    <w:rsid w:val="00393BCA"/>
    <w:rsid w:val="00393FD5"/>
    <w:rsid w:val="003940A4"/>
    <w:rsid w:val="00394770"/>
    <w:rsid w:val="00395776"/>
    <w:rsid w:val="00396B5F"/>
    <w:rsid w:val="00396BFA"/>
    <w:rsid w:val="00396FE0"/>
    <w:rsid w:val="0039743E"/>
    <w:rsid w:val="00397488"/>
    <w:rsid w:val="00397990"/>
    <w:rsid w:val="00397C07"/>
    <w:rsid w:val="003A04E1"/>
    <w:rsid w:val="003A0B6C"/>
    <w:rsid w:val="003A0D11"/>
    <w:rsid w:val="003A177D"/>
    <w:rsid w:val="003A1C81"/>
    <w:rsid w:val="003A1E2C"/>
    <w:rsid w:val="003A2C77"/>
    <w:rsid w:val="003A345F"/>
    <w:rsid w:val="003A400E"/>
    <w:rsid w:val="003A42E1"/>
    <w:rsid w:val="003A44E8"/>
    <w:rsid w:val="003A46E1"/>
    <w:rsid w:val="003A50F6"/>
    <w:rsid w:val="003A5637"/>
    <w:rsid w:val="003A5A7C"/>
    <w:rsid w:val="003A5BAD"/>
    <w:rsid w:val="003A62E0"/>
    <w:rsid w:val="003A6325"/>
    <w:rsid w:val="003A64B6"/>
    <w:rsid w:val="003A689F"/>
    <w:rsid w:val="003A6935"/>
    <w:rsid w:val="003A6B19"/>
    <w:rsid w:val="003A7581"/>
    <w:rsid w:val="003A782E"/>
    <w:rsid w:val="003A7918"/>
    <w:rsid w:val="003A7E11"/>
    <w:rsid w:val="003A7EC8"/>
    <w:rsid w:val="003B04EE"/>
    <w:rsid w:val="003B0F24"/>
    <w:rsid w:val="003B18CB"/>
    <w:rsid w:val="003B20B9"/>
    <w:rsid w:val="003B2956"/>
    <w:rsid w:val="003B3D3C"/>
    <w:rsid w:val="003B3E4F"/>
    <w:rsid w:val="003B431C"/>
    <w:rsid w:val="003B451B"/>
    <w:rsid w:val="003B4741"/>
    <w:rsid w:val="003B5257"/>
    <w:rsid w:val="003B525D"/>
    <w:rsid w:val="003B5D56"/>
    <w:rsid w:val="003B5FE0"/>
    <w:rsid w:val="003B61CD"/>
    <w:rsid w:val="003B6EBC"/>
    <w:rsid w:val="003B6F4A"/>
    <w:rsid w:val="003B70D8"/>
    <w:rsid w:val="003B7204"/>
    <w:rsid w:val="003B7341"/>
    <w:rsid w:val="003B7384"/>
    <w:rsid w:val="003B7E9F"/>
    <w:rsid w:val="003C0FD3"/>
    <w:rsid w:val="003C128E"/>
    <w:rsid w:val="003C13D1"/>
    <w:rsid w:val="003C14BD"/>
    <w:rsid w:val="003C1CA6"/>
    <w:rsid w:val="003C306F"/>
    <w:rsid w:val="003C3118"/>
    <w:rsid w:val="003C323F"/>
    <w:rsid w:val="003C39DA"/>
    <w:rsid w:val="003C3D82"/>
    <w:rsid w:val="003C4591"/>
    <w:rsid w:val="003C5384"/>
    <w:rsid w:val="003C5706"/>
    <w:rsid w:val="003C6190"/>
    <w:rsid w:val="003C646D"/>
    <w:rsid w:val="003C64C1"/>
    <w:rsid w:val="003C6EB8"/>
    <w:rsid w:val="003C7237"/>
    <w:rsid w:val="003D01D5"/>
    <w:rsid w:val="003D092B"/>
    <w:rsid w:val="003D17A5"/>
    <w:rsid w:val="003D1AB3"/>
    <w:rsid w:val="003D1E2D"/>
    <w:rsid w:val="003D1E5F"/>
    <w:rsid w:val="003D1EE7"/>
    <w:rsid w:val="003D201D"/>
    <w:rsid w:val="003D22ED"/>
    <w:rsid w:val="003D25CD"/>
    <w:rsid w:val="003D2A62"/>
    <w:rsid w:val="003D2B5C"/>
    <w:rsid w:val="003D2B84"/>
    <w:rsid w:val="003D2E7E"/>
    <w:rsid w:val="003D332C"/>
    <w:rsid w:val="003D33EA"/>
    <w:rsid w:val="003D34AA"/>
    <w:rsid w:val="003D40BC"/>
    <w:rsid w:val="003D43FB"/>
    <w:rsid w:val="003D46E2"/>
    <w:rsid w:val="003D49EC"/>
    <w:rsid w:val="003D523A"/>
    <w:rsid w:val="003D5746"/>
    <w:rsid w:val="003D5E20"/>
    <w:rsid w:val="003D6AE0"/>
    <w:rsid w:val="003D7472"/>
    <w:rsid w:val="003D7A8E"/>
    <w:rsid w:val="003D7EE8"/>
    <w:rsid w:val="003E0115"/>
    <w:rsid w:val="003E0B29"/>
    <w:rsid w:val="003E1700"/>
    <w:rsid w:val="003E1F26"/>
    <w:rsid w:val="003E1FC8"/>
    <w:rsid w:val="003E1FED"/>
    <w:rsid w:val="003E2639"/>
    <w:rsid w:val="003E275E"/>
    <w:rsid w:val="003E2E96"/>
    <w:rsid w:val="003E346B"/>
    <w:rsid w:val="003E3823"/>
    <w:rsid w:val="003E39FD"/>
    <w:rsid w:val="003E3D4B"/>
    <w:rsid w:val="003E4FDF"/>
    <w:rsid w:val="003E5F22"/>
    <w:rsid w:val="003E6329"/>
    <w:rsid w:val="003E64A4"/>
    <w:rsid w:val="003E6AC0"/>
    <w:rsid w:val="003E70EE"/>
    <w:rsid w:val="003E7FF7"/>
    <w:rsid w:val="003F087D"/>
    <w:rsid w:val="003F08E9"/>
    <w:rsid w:val="003F1026"/>
    <w:rsid w:val="003F102D"/>
    <w:rsid w:val="003F1ADC"/>
    <w:rsid w:val="003F23E8"/>
    <w:rsid w:val="003F2A74"/>
    <w:rsid w:val="003F2AE6"/>
    <w:rsid w:val="003F2C4A"/>
    <w:rsid w:val="003F316F"/>
    <w:rsid w:val="003F3907"/>
    <w:rsid w:val="003F3D3B"/>
    <w:rsid w:val="003F3F71"/>
    <w:rsid w:val="003F4869"/>
    <w:rsid w:val="003F4C71"/>
    <w:rsid w:val="003F4F60"/>
    <w:rsid w:val="003F5073"/>
    <w:rsid w:val="003F5218"/>
    <w:rsid w:val="003F526A"/>
    <w:rsid w:val="003F55D8"/>
    <w:rsid w:val="003F56C1"/>
    <w:rsid w:val="003F63BC"/>
    <w:rsid w:val="003F6CF3"/>
    <w:rsid w:val="003F709D"/>
    <w:rsid w:val="003F75EB"/>
    <w:rsid w:val="003F7974"/>
    <w:rsid w:val="003F79C0"/>
    <w:rsid w:val="00400FDD"/>
    <w:rsid w:val="00401007"/>
    <w:rsid w:val="004016BD"/>
    <w:rsid w:val="004017E0"/>
    <w:rsid w:val="004017EC"/>
    <w:rsid w:val="00401E31"/>
    <w:rsid w:val="0040202B"/>
    <w:rsid w:val="00402A67"/>
    <w:rsid w:val="00402B0F"/>
    <w:rsid w:val="00402BC8"/>
    <w:rsid w:val="00403544"/>
    <w:rsid w:val="0040356B"/>
    <w:rsid w:val="0040394E"/>
    <w:rsid w:val="00403C09"/>
    <w:rsid w:val="00404C3A"/>
    <w:rsid w:val="00404F4F"/>
    <w:rsid w:val="00405292"/>
    <w:rsid w:val="00405981"/>
    <w:rsid w:val="00405AF3"/>
    <w:rsid w:val="00405CCC"/>
    <w:rsid w:val="00405CE6"/>
    <w:rsid w:val="00405FC0"/>
    <w:rsid w:val="004064A1"/>
    <w:rsid w:val="00406545"/>
    <w:rsid w:val="00406726"/>
    <w:rsid w:val="00406F39"/>
    <w:rsid w:val="004075CB"/>
    <w:rsid w:val="00407BDB"/>
    <w:rsid w:val="00410811"/>
    <w:rsid w:val="00410B17"/>
    <w:rsid w:val="00412181"/>
    <w:rsid w:val="004125D3"/>
    <w:rsid w:val="00412B6C"/>
    <w:rsid w:val="0041331D"/>
    <w:rsid w:val="004133E8"/>
    <w:rsid w:val="0041357C"/>
    <w:rsid w:val="00413A7C"/>
    <w:rsid w:val="004148A3"/>
    <w:rsid w:val="004151C3"/>
    <w:rsid w:val="0041604F"/>
    <w:rsid w:val="00416160"/>
    <w:rsid w:val="00416907"/>
    <w:rsid w:val="00416B7D"/>
    <w:rsid w:val="00416CD7"/>
    <w:rsid w:val="00417301"/>
    <w:rsid w:val="004176A9"/>
    <w:rsid w:val="004177F8"/>
    <w:rsid w:val="00417F32"/>
    <w:rsid w:val="0042071C"/>
    <w:rsid w:val="00420969"/>
    <w:rsid w:val="00421E29"/>
    <w:rsid w:val="004220C0"/>
    <w:rsid w:val="004233AA"/>
    <w:rsid w:val="00423CC2"/>
    <w:rsid w:val="00423D26"/>
    <w:rsid w:val="00423F0F"/>
    <w:rsid w:val="00424C51"/>
    <w:rsid w:val="0042532E"/>
    <w:rsid w:val="00425A2D"/>
    <w:rsid w:val="00425B61"/>
    <w:rsid w:val="00425B87"/>
    <w:rsid w:val="00426479"/>
    <w:rsid w:val="00426C7E"/>
    <w:rsid w:val="00427275"/>
    <w:rsid w:val="0042798C"/>
    <w:rsid w:val="004303D0"/>
    <w:rsid w:val="004304D6"/>
    <w:rsid w:val="00430533"/>
    <w:rsid w:val="0043096C"/>
    <w:rsid w:val="00430ACB"/>
    <w:rsid w:val="00430B41"/>
    <w:rsid w:val="00430E22"/>
    <w:rsid w:val="00430EAB"/>
    <w:rsid w:val="00431113"/>
    <w:rsid w:val="00431990"/>
    <w:rsid w:val="004320CC"/>
    <w:rsid w:val="00432453"/>
    <w:rsid w:val="00432575"/>
    <w:rsid w:val="004337C6"/>
    <w:rsid w:val="0043421D"/>
    <w:rsid w:val="004351AD"/>
    <w:rsid w:val="004355FA"/>
    <w:rsid w:val="004359B9"/>
    <w:rsid w:val="004359F0"/>
    <w:rsid w:val="00435E01"/>
    <w:rsid w:val="004369EB"/>
    <w:rsid w:val="00436B19"/>
    <w:rsid w:val="004378EC"/>
    <w:rsid w:val="00437C1B"/>
    <w:rsid w:val="00440649"/>
    <w:rsid w:val="00440841"/>
    <w:rsid w:val="00440C18"/>
    <w:rsid w:val="00441548"/>
    <w:rsid w:val="0044169C"/>
    <w:rsid w:val="004418AE"/>
    <w:rsid w:val="00441D09"/>
    <w:rsid w:val="0044200F"/>
    <w:rsid w:val="004427E1"/>
    <w:rsid w:val="00442912"/>
    <w:rsid w:val="004430CB"/>
    <w:rsid w:val="00443649"/>
    <w:rsid w:val="00443BF5"/>
    <w:rsid w:val="0044406F"/>
    <w:rsid w:val="004441AD"/>
    <w:rsid w:val="004445BF"/>
    <w:rsid w:val="00444C31"/>
    <w:rsid w:val="004454B7"/>
    <w:rsid w:val="00445908"/>
    <w:rsid w:val="004460F8"/>
    <w:rsid w:val="004467E8"/>
    <w:rsid w:val="00446DA0"/>
    <w:rsid w:val="00446FAC"/>
    <w:rsid w:val="00447113"/>
    <w:rsid w:val="00447246"/>
    <w:rsid w:val="00447302"/>
    <w:rsid w:val="00447FC0"/>
    <w:rsid w:val="00450285"/>
    <w:rsid w:val="00450495"/>
    <w:rsid w:val="0045067F"/>
    <w:rsid w:val="00450921"/>
    <w:rsid w:val="00450DEE"/>
    <w:rsid w:val="00451406"/>
    <w:rsid w:val="00451C0C"/>
    <w:rsid w:val="00451DC8"/>
    <w:rsid w:val="00451ECD"/>
    <w:rsid w:val="00451EF1"/>
    <w:rsid w:val="00452166"/>
    <w:rsid w:val="004522DA"/>
    <w:rsid w:val="00452A78"/>
    <w:rsid w:val="00452BDF"/>
    <w:rsid w:val="00452D92"/>
    <w:rsid w:val="00453356"/>
    <w:rsid w:val="00453871"/>
    <w:rsid w:val="00453D43"/>
    <w:rsid w:val="004540C6"/>
    <w:rsid w:val="00454AD3"/>
    <w:rsid w:val="00454D9E"/>
    <w:rsid w:val="00454E23"/>
    <w:rsid w:val="00454F04"/>
    <w:rsid w:val="004554AF"/>
    <w:rsid w:val="004557AF"/>
    <w:rsid w:val="00455ACF"/>
    <w:rsid w:val="0045672F"/>
    <w:rsid w:val="0045688B"/>
    <w:rsid w:val="004568C2"/>
    <w:rsid w:val="004568FB"/>
    <w:rsid w:val="00456DE2"/>
    <w:rsid w:val="0045713F"/>
    <w:rsid w:val="0046071E"/>
    <w:rsid w:val="004615E9"/>
    <w:rsid w:val="0046174E"/>
    <w:rsid w:val="00461AC0"/>
    <w:rsid w:val="00461BBA"/>
    <w:rsid w:val="00461E61"/>
    <w:rsid w:val="00461F2D"/>
    <w:rsid w:val="00462569"/>
    <w:rsid w:val="004627BE"/>
    <w:rsid w:val="00463537"/>
    <w:rsid w:val="00463902"/>
    <w:rsid w:val="00464AE5"/>
    <w:rsid w:val="00465806"/>
    <w:rsid w:val="00465FEB"/>
    <w:rsid w:val="00466204"/>
    <w:rsid w:val="00466EAC"/>
    <w:rsid w:val="004670CE"/>
    <w:rsid w:val="004700C4"/>
    <w:rsid w:val="00470182"/>
    <w:rsid w:val="00471589"/>
    <w:rsid w:val="004715E2"/>
    <w:rsid w:val="004728C2"/>
    <w:rsid w:val="004728DF"/>
    <w:rsid w:val="00472C35"/>
    <w:rsid w:val="00472E62"/>
    <w:rsid w:val="00473492"/>
    <w:rsid w:val="00473607"/>
    <w:rsid w:val="0047362B"/>
    <w:rsid w:val="00474518"/>
    <w:rsid w:val="00474F70"/>
    <w:rsid w:val="0047576B"/>
    <w:rsid w:val="004758DD"/>
    <w:rsid w:val="00475CAB"/>
    <w:rsid w:val="00475F95"/>
    <w:rsid w:val="00475F9F"/>
    <w:rsid w:val="004760F1"/>
    <w:rsid w:val="004761DF"/>
    <w:rsid w:val="00476C3F"/>
    <w:rsid w:val="00477423"/>
    <w:rsid w:val="004779FA"/>
    <w:rsid w:val="0048050A"/>
    <w:rsid w:val="0048106E"/>
    <w:rsid w:val="004812BD"/>
    <w:rsid w:val="0048171D"/>
    <w:rsid w:val="0048262E"/>
    <w:rsid w:val="00482800"/>
    <w:rsid w:val="0048295B"/>
    <w:rsid w:val="004830DC"/>
    <w:rsid w:val="00483B00"/>
    <w:rsid w:val="00484622"/>
    <w:rsid w:val="00484900"/>
    <w:rsid w:val="004851E7"/>
    <w:rsid w:val="0048587B"/>
    <w:rsid w:val="004858BA"/>
    <w:rsid w:val="00485C71"/>
    <w:rsid w:val="00486718"/>
    <w:rsid w:val="0048673B"/>
    <w:rsid w:val="004874DB"/>
    <w:rsid w:val="004875A5"/>
    <w:rsid w:val="004875CE"/>
    <w:rsid w:val="004879B6"/>
    <w:rsid w:val="004879E9"/>
    <w:rsid w:val="00487B50"/>
    <w:rsid w:val="00490018"/>
    <w:rsid w:val="00490500"/>
    <w:rsid w:val="00490591"/>
    <w:rsid w:val="004906D2"/>
    <w:rsid w:val="00491C91"/>
    <w:rsid w:val="00491F42"/>
    <w:rsid w:val="004925C6"/>
    <w:rsid w:val="00492915"/>
    <w:rsid w:val="0049322D"/>
    <w:rsid w:val="0049461C"/>
    <w:rsid w:val="0049476D"/>
    <w:rsid w:val="004949EF"/>
    <w:rsid w:val="004953E2"/>
    <w:rsid w:val="00495406"/>
    <w:rsid w:val="004955E9"/>
    <w:rsid w:val="004961E2"/>
    <w:rsid w:val="004962B4"/>
    <w:rsid w:val="004968A8"/>
    <w:rsid w:val="00496CB9"/>
    <w:rsid w:val="00497696"/>
    <w:rsid w:val="004976FC"/>
    <w:rsid w:val="00497AA0"/>
    <w:rsid w:val="004A0869"/>
    <w:rsid w:val="004A096B"/>
    <w:rsid w:val="004A09E7"/>
    <w:rsid w:val="004A18E7"/>
    <w:rsid w:val="004A202F"/>
    <w:rsid w:val="004A2C48"/>
    <w:rsid w:val="004A3E22"/>
    <w:rsid w:val="004A4147"/>
    <w:rsid w:val="004A4AE2"/>
    <w:rsid w:val="004A50FF"/>
    <w:rsid w:val="004A5532"/>
    <w:rsid w:val="004A567D"/>
    <w:rsid w:val="004A5C11"/>
    <w:rsid w:val="004A600B"/>
    <w:rsid w:val="004A7319"/>
    <w:rsid w:val="004A7758"/>
    <w:rsid w:val="004A7B40"/>
    <w:rsid w:val="004B02BD"/>
    <w:rsid w:val="004B05A5"/>
    <w:rsid w:val="004B0B38"/>
    <w:rsid w:val="004B0CDD"/>
    <w:rsid w:val="004B1DB4"/>
    <w:rsid w:val="004B1F2A"/>
    <w:rsid w:val="004B27D9"/>
    <w:rsid w:val="004B2D90"/>
    <w:rsid w:val="004B2FC7"/>
    <w:rsid w:val="004B369E"/>
    <w:rsid w:val="004B3CD6"/>
    <w:rsid w:val="004B3D07"/>
    <w:rsid w:val="004B3D6F"/>
    <w:rsid w:val="004B3ECE"/>
    <w:rsid w:val="004B432E"/>
    <w:rsid w:val="004B43FF"/>
    <w:rsid w:val="004B553A"/>
    <w:rsid w:val="004B591B"/>
    <w:rsid w:val="004B59CC"/>
    <w:rsid w:val="004B7586"/>
    <w:rsid w:val="004C022E"/>
    <w:rsid w:val="004C027F"/>
    <w:rsid w:val="004C0470"/>
    <w:rsid w:val="004C0748"/>
    <w:rsid w:val="004C08D9"/>
    <w:rsid w:val="004C0C3F"/>
    <w:rsid w:val="004C0EEC"/>
    <w:rsid w:val="004C1138"/>
    <w:rsid w:val="004C1D24"/>
    <w:rsid w:val="004C270E"/>
    <w:rsid w:val="004C3699"/>
    <w:rsid w:val="004C3743"/>
    <w:rsid w:val="004C5C45"/>
    <w:rsid w:val="004C5E1C"/>
    <w:rsid w:val="004C5E93"/>
    <w:rsid w:val="004C63B0"/>
    <w:rsid w:val="004C764C"/>
    <w:rsid w:val="004C7899"/>
    <w:rsid w:val="004D051D"/>
    <w:rsid w:val="004D0772"/>
    <w:rsid w:val="004D0BC8"/>
    <w:rsid w:val="004D0C73"/>
    <w:rsid w:val="004D14C4"/>
    <w:rsid w:val="004D1978"/>
    <w:rsid w:val="004D2263"/>
    <w:rsid w:val="004D2666"/>
    <w:rsid w:val="004D2C1A"/>
    <w:rsid w:val="004D2FA0"/>
    <w:rsid w:val="004D343D"/>
    <w:rsid w:val="004D3590"/>
    <w:rsid w:val="004D3593"/>
    <w:rsid w:val="004D3901"/>
    <w:rsid w:val="004D3969"/>
    <w:rsid w:val="004D3DB0"/>
    <w:rsid w:val="004D43B3"/>
    <w:rsid w:val="004D5B4D"/>
    <w:rsid w:val="004D5FC3"/>
    <w:rsid w:val="004D650F"/>
    <w:rsid w:val="004D67BC"/>
    <w:rsid w:val="004D7CFF"/>
    <w:rsid w:val="004D7D60"/>
    <w:rsid w:val="004D7F6D"/>
    <w:rsid w:val="004E0124"/>
    <w:rsid w:val="004E0501"/>
    <w:rsid w:val="004E06B4"/>
    <w:rsid w:val="004E0E6F"/>
    <w:rsid w:val="004E0FE1"/>
    <w:rsid w:val="004E16E7"/>
    <w:rsid w:val="004E203C"/>
    <w:rsid w:val="004E24B6"/>
    <w:rsid w:val="004E2FBB"/>
    <w:rsid w:val="004E3771"/>
    <w:rsid w:val="004E4099"/>
    <w:rsid w:val="004E4606"/>
    <w:rsid w:val="004E4650"/>
    <w:rsid w:val="004E4F9B"/>
    <w:rsid w:val="004E500C"/>
    <w:rsid w:val="004E565E"/>
    <w:rsid w:val="004E56B4"/>
    <w:rsid w:val="004E648D"/>
    <w:rsid w:val="004E710C"/>
    <w:rsid w:val="004E7852"/>
    <w:rsid w:val="004E7E08"/>
    <w:rsid w:val="004F02C8"/>
    <w:rsid w:val="004F17CA"/>
    <w:rsid w:val="004F1A50"/>
    <w:rsid w:val="004F1C80"/>
    <w:rsid w:val="004F1D64"/>
    <w:rsid w:val="004F2085"/>
    <w:rsid w:val="004F22CA"/>
    <w:rsid w:val="004F2A58"/>
    <w:rsid w:val="004F3813"/>
    <w:rsid w:val="004F39B6"/>
    <w:rsid w:val="004F3ED4"/>
    <w:rsid w:val="004F47D7"/>
    <w:rsid w:val="004F4BE3"/>
    <w:rsid w:val="004F4C42"/>
    <w:rsid w:val="004F4F60"/>
    <w:rsid w:val="004F582B"/>
    <w:rsid w:val="004F5868"/>
    <w:rsid w:val="004F59A4"/>
    <w:rsid w:val="004F59E0"/>
    <w:rsid w:val="004F5A99"/>
    <w:rsid w:val="004F71D5"/>
    <w:rsid w:val="004F7439"/>
    <w:rsid w:val="004F7793"/>
    <w:rsid w:val="005005E5"/>
    <w:rsid w:val="005008D0"/>
    <w:rsid w:val="00500EBF"/>
    <w:rsid w:val="00501279"/>
    <w:rsid w:val="00501D7B"/>
    <w:rsid w:val="00501E58"/>
    <w:rsid w:val="005020CF"/>
    <w:rsid w:val="00502B91"/>
    <w:rsid w:val="00502D7B"/>
    <w:rsid w:val="00502F6A"/>
    <w:rsid w:val="00503B3C"/>
    <w:rsid w:val="00503F96"/>
    <w:rsid w:val="00505A6B"/>
    <w:rsid w:val="00506A9E"/>
    <w:rsid w:val="00506CA9"/>
    <w:rsid w:val="00507864"/>
    <w:rsid w:val="00507C9A"/>
    <w:rsid w:val="00510069"/>
    <w:rsid w:val="0051033F"/>
    <w:rsid w:val="00510D82"/>
    <w:rsid w:val="005113E4"/>
    <w:rsid w:val="00511409"/>
    <w:rsid w:val="0051152F"/>
    <w:rsid w:val="0051174F"/>
    <w:rsid w:val="00511DF7"/>
    <w:rsid w:val="005128F1"/>
    <w:rsid w:val="00512D24"/>
    <w:rsid w:val="00512E3B"/>
    <w:rsid w:val="005130EF"/>
    <w:rsid w:val="005136E2"/>
    <w:rsid w:val="005138CB"/>
    <w:rsid w:val="00514283"/>
    <w:rsid w:val="005144A5"/>
    <w:rsid w:val="00514E12"/>
    <w:rsid w:val="005157B9"/>
    <w:rsid w:val="0051640E"/>
    <w:rsid w:val="0051650C"/>
    <w:rsid w:val="00516F5B"/>
    <w:rsid w:val="00517344"/>
    <w:rsid w:val="00520980"/>
    <w:rsid w:val="00520C70"/>
    <w:rsid w:val="0052113C"/>
    <w:rsid w:val="00521CC0"/>
    <w:rsid w:val="005222EF"/>
    <w:rsid w:val="00523B6F"/>
    <w:rsid w:val="00524363"/>
    <w:rsid w:val="0052477B"/>
    <w:rsid w:val="005248E0"/>
    <w:rsid w:val="00524F75"/>
    <w:rsid w:val="00525C32"/>
    <w:rsid w:val="005267C6"/>
    <w:rsid w:val="00526A61"/>
    <w:rsid w:val="00526BD3"/>
    <w:rsid w:val="00527305"/>
    <w:rsid w:val="005279FD"/>
    <w:rsid w:val="00527BFC"/>
    <w:rsid w:val="00527C18"/>
    <w:rsid w:val="005301D8"/>
    <w:rsid w:val="0053034D"/>
    <w:rsid w:val="00530481"/>
    <w:rsid w:val="005310BE"/>
    <w:rsid w:val="0053127F"/>
    <w:rsid w:val="005313B2"/>
    <w:rsid w:val="00531D87"/>
    <w:rsid w:val="005325CC"/>
    <w:rsid w:val="00532CF2"/>
    <w:rsid w:val="005336AA"/>
    <w:rsid w:val="005337C0"/>
    <w:rsid w:val="00533EFA"/>
    <w:rsid w:val="0053439B"/>
    <w:rsid w:val="00534B8A"/>
    <w:rsid w:val="00534DD9"/>
    <w:rsid w:val="005352E3"/>
    <w:rsid w:val="00535DF8"/>
    <w:rsid w:val="00536184"/>
    <w:rsid w:val="005366B8"/>
    <w:rsid w:val="005368E1"/>
    <w:rsid w:val="005373C6"/>
    <w:rsid w:val="0053770C"/>
    <w:rsid w:val="00537CC6"/>
    <w:rsid w:val="00537D87"/>
    <w:rsid w:val="00537EE9"/>
    <w:rsid w:val="00540390"/>
    <w:rsid w:val="00540C75"/>
    <w:rsid w:val="00541029"/>
    <w:rsid w:val="005419AB"/>
    <w:rsid w:val="005422E4"/>
    <w:rsid w:val="005429A2"/>
    <w:rsid w:val="00543000"/>
    <w:rsid w:val="005432F8"/>
    <w:rsid w:val="00543380"/>
    <w:rsid w:val="0054428E"/>
    <w:rsid w:val="005449D4"/>
    <w:rsid w:val="00544A7D"/>
    <w:rsid w:val="00544E6F"/>
    <w:rsid w:val="005451E8"/>
    <w:rsid w:val="00545520"/>
    <w:rsid w:val="005458B6"/>
    <w:rsid w:val="00545A12"/>
    <w:rsid w:val="00545A70"/>
    <w:rsid w:val="00545DBD"/>
    <w:rsid w:val="005465F2"/>
    <w:rsid w:val="005466AC"/>
    <w:rsid w:val="00546DD2"/>
    <w:rsid w:val="00546E5F"/>
    <w:rsid w:val="005472E7"/>
    <w:rsid w:val="0054759A"/>
    <w:rsid w:val="00547D5A"/>
    <w:rsid w:val="005500F4"/>
    <w:rsid w:val="00550155"/>
    <w:rsid w:val="00550537"/>
    <w:rsid w:val="005506E9"/>
    <w:rsid w:val="00550996"/>
    <w:rsid w:val="00550B1C"/>
    <w:rsid w:val="00550C5B"/>
    <w:rsid w:val="00550FAE"/>
    <w:rsid w:val="005511C0"/>
    <w:rsid w:val="00551555"/>
    <w:rsid w:val="00551987"/>
    <w:rsid w:val="0055223B"/>
    <w:rsid w:val="00552326"/>
    <w:rsid w:val="00552E58"/>
    <w:rsid w:val="0055303B"/>
    <w:rsid w:val="0055370C"/>
    <w:rsid w:val="00553847"/>
    <w:rsid w:val="00553BCC"/>
    <w:rsid w:val="00554AE6"/>
    <w:rsid w:val="005550BB"/>
    <w:rsid w:val="0055517F"/>
    <w:rsid w:val="00555317"/>
    <w:rsid w:val="0055577D"/>
    <w:rsid w:val="005559D9"/>
    <w:rsid w:val="00555C7C"/>
    <w:rsid w:val="00555D36"/>
    <w:rsid w:val="00555E5D"/>
    <w:rsid w:val="005564BD"/>
    <w:rsid w:val="00556826"/>
    <w:rsid w:val="00556FFD"/>
    <w:rsid w:val="00557241"/>
    <w:rsid w:val="0055726D"/>
    <w:rsid w:val="00557CB0"/>
    <w:rsid w:val="00560F14"/>
    <w:rsid w:val="0056199F"/>
    <w:rsid w:val="005621EB"/>
    <w:rsid w:val="005622FD"/>
    <w:rsid w:val="005625C4"/>
    <w:rsid w:val="00562C4A"/>
    <w:rsid w:val="00562DC6"/>
    <w:rsid w:val="00563B2B"/>
    <w:rsid w:val="00563BAA"/>
    <w:rsid w:val="00564C9D"/>
    <w:rsid w:val="00564F6D"/>
    <w:rsid w:val="00565468"/>
    <w:rsid w:val="005655EC"/>
    <w:rsid w:val="0056561A"/>
    <w:rsid w:val="00565820"/>
    <w:rsid w:val="00565DF7"/>
    <w:rsid w:val="00566C6B"/>
    <w:rsid w:val="00566D52"/>
    <w:rsid w:val="0056701A"/>
    <w:rsid w:val="00567179"/>
    <w:rsid w:val="005674FB"/>
    <w:rsid w:val="00567EF7"/>
    <w:rsid w:val="0057080B"/>
    <w:rsid w:val="00570A1D"/>
    <w:rsid w:val="00570DCA"/>
    <w:rsid w:val="00570E47"/>
    <w:rsid w:val="00571047"/>
    <w:rsid w:val="00571B33"/>
    <w:rsid w:val="00571CD2"/>
    <w:rsid w:val="0057203F"/>
    <w:rsid w:val="0057225E"/>
    <w:rsid w:val="00572494"/>
    <w:rsid w:val="0057288D"/>
    <w:rsid w:val="005728EE"/>
    <w:rsid w:val="00572922"/>
    <w:rsid w:val="00572C4B"/>
    <w:rsid w:val="005731E8"/>
    <w:rsid w:val="005733C2"/>
    <w:rsid w:val="00573C14"/>
    <w:rsid w:val="00574B36"/>
    <w:rsid w:val="00574B83"/>
    <w:rsid w:val="005756C1"/>
    <w:rsid w:val="00575D8C"/>
    <w:rsid w:val="00576054"/>
    <w:rsid w:val="00576D73"/>
    <w:rsid w:val="005771FD"/>
    <w:rsid w:val="00577906"/>
    <w:rsid w:val="00577A4D"/>
    <w:rsid w:val="00577F39"/>
    <w:rsid w:val="00577F3A"/>
    <w:rsid w:val="00580140"/>
    <w:rsid w:val="00580526"/>
    <w:rsid w:val="00580933"/>
    <w:rsid w:val="005809BC"/>
    <w:rsid w:val="00580A9B"/>
    <w:rsid w:val="00580BE3"/>
    <w:rsid w:val="00580ED6"/>
    <w:rsid w:val="005815C9"/>
    <w:rsid w:val="00581A19"/>
    <w:rsid w:val="00582405"/>
    <w:rsid w:val="0058242F"/>
    <w:rsid w:val="00582E9E"/>
    <w:rsid w:val="00582EF1"/>
    <w:rsid w:val="00583357"/>
    <w:rsid w:val="005834B5"/>
    <w:rsid w:val="005837DC"/>
    <w:rsid w:val="0058380C"/>
    <w:rsid w:val="00583B01"/>
    <w:rsid w:val="005841BC"/>
    <w:rsid w:val="00584383"/>
    <w:rsid w:val="005844AE"/>
    <w:rsid w:val="00584AFA"/>
    <w:rsid w:val="0058507B"/>
    <w:rsid w:val="00585A46"/>
    <w:rsid w:val="00585E27"/>
    <w:rsid w:val="00586D73"/>
    <w:rsid w:val="00587E20"/>
    <w:rsid w:val="005902E8"/>
    <w:rsid w:val="005908D2"/>
    <w:rsid w:val="00591376"/>
    <w:rsid w:val="005913FE"/>
    <w:rsid w:val="00591731"/>
    <w:rsid w:val="00591DFE"/>
    <w:rsid w:val="005921B0"/>
    <w:rsid w:val="0059267A"/>
    <w:rsid w:val="00593030"/>
    <w:rsid w:val="00593F89"/>
    <w:rsid w:val="0059421A"/>
    <w:rsid w:val="00594ADC"/>
    <w:rsid w:val="00595467"/>
    <w:rsid w:val="005959B3"/>
    <w:rsid w:val="00595C65"/>
    <w:rsid w:val="00596055"/>
    <w:rsid w:val="0059624A"/>
    <w:rsid w:val="00596B4C"/>
    <w:rsid w:val="005973ED"/>
    <w:rsid w:val="00597A41"/>
    <w:rsid w:val="005A016F"/>
    <w:rsid w:val="005A131E"/>
    <w:rsid w:val="005A22BB"/>
    <w:rsid w:val="005A22BE"/>
    <w:rsid w:val="005A28CB"/>
    <w:rsid w:val="005A2AF4"/>
    <w:rsid w:val="005A3854"/>
    <w:rsid w:val="005A3AD0"/>
    <w:rsid w:val="005A4387"/>
    <w:rsid w:val="005A44F3"/>
    <w:rsid w:val="005A47AF"/>
    <w:rsid w:val="005A4A20"/>
    <w:rsid w:val="005A4FC7"/>
    <w:rsid w:val="005A4FF7"/>
    <w:rsid w:val="005A519D"/>
    <w:rsid w:val="005A5399"/>
    <w:rsid w:val="005A56A0"/>
    <w:rsid w:val="005A5983"/>
    <w:rsid w:val="005A6095"/>
    <w:rsid w:val="005A647A"/>
    <w:rsid w:val="005A68E1"/>
    <w:rsid w:val="005A6E5E"/>
    <w:rsid w:val="005A74B8"/>
    <w:rsid w:val="005A79C0"/>
    <w:rsid w:val="005A7BC6"/>
    <w:rsid w:val="005B0AB9"/>
    <w:rsid w:val="005B0BFD"/>
    <w:rsid w:val="005B0FF8"/>
    <w:rsid w:val="005B103A"/>
    <w:rsid w:val="005B1A58"/>
    <w:rsid w:val="005B1F2A"/>
    <w:rsid w:val="005B2045"/>
    <w:rsid w:val="005B242D"/>
    <w:rsid w:val="005B25D8"/>
    <w:rsid w:val="005B2B07"/>
    <w:rsid w:val="005B2E4B"/>
    <w:rsid w:val="005B313C"/>
    <w:rsid w:val="005B32E3"/>
    <w:rsid w:val="005B34F7"/>
    <w:rsid w:val="005B3662"/>
    <w:rsid w:val="005B38A1"/>
    <w:rsid w:val="005B3F9A"/>
    <w:rsid w:val="005B4407"/>
    <w:rsid w:val="005B4EA2"/>
    <w:rsid w:val="005B607C"/>
    <w:rsid w:val="005B62A1"/>
    <w:rsid w:val="005B70D7"/>
    <w:rsid w:val="005B731D"/>
    <w:rsid w:val="005B7E51"/>
    <w:rsid w:val="005B7F1F"/>
    <w:rsid w:val="005C02F2"/>
    <w:rsid w:val="005C0418"/>
    <w:rsid w:val="005C1F42"/>
    <w:rsid w:val="005C1FA9"/>
    <w:rsid w:val="005C274B"/>
    <w:rsid w:val="005C31C5"/>
    <w:rsid w:val="005C3831"/>
    <w:rsid w:val="005C3DA6"/>
    <w:rsid w:val="005C3E54"/>
    <w:rsid w:val="005C4F45"/>
    <w:rsid w:val="005C5437"/>
    <w:rsid w:val="005C56D0"/>
    <w:rsid w:val="005C56E5"/>
    <w:rsid w:val="005C59B2"/>
    <w:rsid w:val="005C5BF5"/>
    <w:rsid w:val="005C5CE7"/>
    <w:rsid w:val="005C62F9"/>
    <w:rsid w:val="005C686D"/>
    <w:rsid w:val="005C70CF"/>
    <w:rsid w:val="005C71F9"/>
    <w:rsid w:val="005C7431"/>
    <w:rsid w:val="005C7460"/>
    <w:rsid w:val="005C75B1"/>
    <w:rsid w:val="005C7982"/>
    <w:rsid w:val="005C7FAB"/>
    <w:rsid w:val="005D0E33"/>
    <w:rsid w:val="005D10A4"/>
    <w:rsid w:val="005D1580"/>
    <w:rsid w:val="005D15D2"/>
    <w:rsid w:val="005D15D4"/>
    <w:rsid w:val="005D19CC"/>
    <w:rsid w:val="005D1C59"/>
    <w:rsid w:val="005D1C9C"/>
    <w:rsid w:val="005D2298"/>
    <w:rsid w:val="005D2FF3"/>
    <w:rsid w:val="005D309C"/>
    <w:rsid w:val="005D33A5"/>
    <w:rsid w:val="005D359F"/>
    <w:rsid w:val="005D3774"/>
    <w:rsid w:val="005D39BC"/>
    <w:rsid w:val="005D3A0A"/>
    <w:rsid w:val="005D3F34"/>
    <w:rsid w:val="005D49A0"/>
    <w:rsid w:val="005D68EA"/>
    <w:rsid w:val="005D6E49"/>
    <w:rsid w:val="005D72EC"/>
    <w:rsid w:val="005D73EA"/>
    <w:rsid w:val="005E0718"/>
    <w:rsid w:val="005E0CC3"/>
    <w:rsid w:val="005E1D1D"/>
    <w:rsid w:val="005E201D"/>
    <w:rsid w:val="005E23F4"/>
    <w:rsid w:val="005E2773"/>
    <w:rsid w:val="005E2842"/>
    <w:rsid w:val="005E2882"/>
    <w:rsid w:val="005E3590"/>
    <w:rsid w:val="005E3B26"/>
    <w:rsid w:val="005E43F6"/>
    <w:rsid w:val="005E46FE"/>
    <w:rsid w:val="005E4BB2"/>
    <w:rsid w:val="005E5056"/>
    <w:rsid w:val="005E518F"/>
    <w:rsid w:val="005E551C"/>
    <w:rsid w:val="005E604D"/>
    <w:rsid w:val="005E62A3"/>
    <w:rsid w:val="005E6707"/>
    <w:rsid w:val="005E68E2"/>
    <w:rsid w:val="005E6DF8"/>
    <w:rsid w:val="005E6E09"/>
    <w:rsid w:val="005E72FD"/>
    <w:rsid w:val="005E7AE7"/>
    <w:rsid w:val="005E7FF0"/>
    <w:rsid w:val="005F0397"/>
    <w:rsid w:val="005F0880"/>
    <w:rsid w:val="005F0EEB"/>
    <w:rsid w:val="005F1D9A"/>
    <w:rsid w:val="005F249E"/>
    <w:rsid w:val="005F2C95"/>
    <w:rsid w:val="005F3569"/>
    <w:rsid w:val="005F3C22"/>
    <w:rsid w:val="005F4253"/>
    <w:rsid w:val="005F451D"/>
    <w:rsid w:val="005F4551"/>
    <w:rsid w:val="005F6280"/>
    <w:rsid w:val="005F65EF"/>
    <w:rsid w:val="005F6887"/>
    <w:rsid w:val="005F68F5"/>
    <w:rsid w:val="005F6D43"/>
    <w:rsid w:val="005F6EBD"/>
    <w:rsid w:val="005F7A20"/>
    <w:rsid w:val="00600E03"/>
    <w:rsid w:val="006012BA"/>
    <w:rsid w:val="00601340"/>
    <w:rsid w:val="006019D1"/>
    <w:rsid w:val="00602302"/>
    <w:rsid w:val="006026AC"/>
    <w:rsid w:val="00602732"/>
    <w:rsid w:val="0060275D"/>
    <w:rsid w:val="006033E8"/>
    <w:rsid w:val="00603F84"/>
    <w:rsid w:val="00604895"/>
    <w:rsid w:val="006048C4"/>
    <w:rsid w:val="00605156"/>
    <w:rsid w:val="006053DF"/>
    <w:rsid w:val="0060556F"/>
    <w:rsid w:val="00605944"/>
    <w:rsid w:val="00605B86"/>
    <w:rsid w:val="00605CDC"/>
    <w:rsid w:val="00605E2A"/>
    <w:rsid w:val="006061E7"/>
    <w:rsid w:val="00606A83"/>
    <w:rsid w:val="00606B94"/>
    <w:rsid w:val="00606C5E"/>
    <w:rsid w:val="006071F5"/>
    <w:rsid w:val="00607207"/>
    <w:rsid w:val="0060720A"/>
    <w:rsid w:val="00607229"/>
    <w:rsid w:val="006076C9"/>
    <w:rsid w:val="006077B7"/>
    <w:rsid w:val="00607B83"/>
    <w:rsid w:val="00607D38"/>
    <w:rsid w:val="00610084"/>
    <w:rsid w:val="0061033A"/>
    <w:rsid w:val="006105E8"/>
    <w:rsid w:val="00610797"/>
    <w:rsid w:val="00610BCE"/>
    <w:rsid w:val="00610EE3"/>
    <w:rsid w:val="00611354"/>
    <w:rsid w:val="00611BFC"/>
    <w:rsid w:val="00611D52"/>
    <w:rsid w:val="006127CC"/>
    <w:rsid w:val="00612907"/>
    <w:rsid w:val="0061297A"/>
    <w:rsid w:val="00612AE2"/>
    <w:rsid w:val="00612D5E"/>
    <w:rsid w:val="00612F3C"/>
    <w:rsid w:val="00614810"/>
    <w:rsid w:val="00614CC0"/>
    <w:rsid w:val="00614DB3"/>
    <w:rsid w:val="00615ACF"/>
    <w:rsid w:val="00615FBD"/>
    <w:rsid w:val="00615FF0"/>
    <w:rsid w:val="0061600F"/>
    <w:rsid w:val="00616CB8"/>
    <w:rsid w:val="00616F13"/>
    <w:rsid w:val="006175EA"/>
    <w:rsid w:val="00621F46"/>
    <w:rsid w:val="00622AD9"/>
    <w:rsid w:val="00622DBE"/>
    <w:rsid w:val="00623349"/>
    <w:rsid w:val="00623357"/>
    <w:rsid w:val="006233F9"/>
    <w:rsid w:val="00623E23"/>
    <w:rsid w:val="006243BD"/>
    <w:rsid w:val="006243E5"/>
    <w:rsid w:val="006244C3"/>
    <w:rsid w:val="00624966"/>
    <w:rsid w:val="00624C12"/>
    <w:rsid w:val="0062573C"/>
    <w:rsid w:val="006264DF"/>
    <w:rsid w:val="006264EE"/>
    <w:rsid w:val="00626923"/>
    <w:rsid w:val="00626A1A"/>
    <w:rsid w:val="00626CA9"/>
    <w:rsid w:val="00626D9B"/>
    <w:rsid w:val="00627361"/>
    <w:rsid w:val="006275EB"/>
    <w:rsid w:val="00627E70"/>
    <w:rsid w:val="00630133"/>
    <w:rsid w:val="00631166"/>
    <w:rsid w:val="0063148C"/>
    <w:rsid w:val="00631A2C"/>
    <w:rsid w:val="00632341"/>
    <w:rsid w:val="00634957"/>
    <w:rsid w:val="00634BE3"/>
    <w:rsid w:val="00634D2B"/>
    <w:rsid w:val="00635AF8"/>
    <w:rsid w:val="00635C5F"/>
    <w:rsid w:val="00635FA9"/>
    <w:rsid w:val="00636007"/>
    <w:rsid w:val="0063607C"/>
    <w:rsid w:val="00636764"/>
    <w:rsid w:val="00636C95"/>
    <w:rsid w:val="00636D1B"/>
    <w:rsid w:val="00637102"/>
    <w:rsid w:val="00637C61"/>
    <w:rsid w:val="00637E47"/>
    <w:rsid w:val="00637F8B"/>
    <w:rsid w:val="00640274"/>
    <w:rsid w:val="00640335"/>
    <w:rsid w:val="00640E4A"/>
    <w:rsid w:val="00641172"/>
    <w:rsid w:val="006414AE"/>
    <w:rsid w:val="006417D1"/>
    <w:rsid w:val="00641B9A"/>
    <w:rsid w:val="0064215A"/>
    <w:rsid w:val="00642371"/>
    <w:rsid w:val="00642C47"/>
    <w:rsid w:val="00642D85"/>
    <w:rsid w:val="006430BD"/>
    <w:rsid w:val="00643952"/>
    <w:rsid w:val="00643D6A"/>
    <w:rsid w:val="00644277"/>
    <w:rsid w:val="00644840"/>
    <w:rsid w:val="00644A96"/>
    <w:rsid w:val="0064513E"/>
    <w:rsid w:val="0064648B"/>
    <w:rsid w:val="006464FF"/>
    <w:rsid w:val="00646839"/>
    <w:rsid w:val="006472FA"/>
    <w:rsid w:val="00647F9E"/>
    <w:rsid w:val="00650679"/>
    <w:rsid w:val="006506FE"/>
    <w:rsid w:val="00650AEF"/>
    <w:rsid w:val="006516D5"/>
    <w:rsid w:val="00652021"/>
    <w:rsid w:val="0065239B"/>
    <w:rsid w:val="00652561"/>
    <w:rsid w:val="00652748"/>
    <w:rsid w:val="00652858"/>
    <w:rsid w:val="00652DC7"/>
    <w:rsid w:val="00652E9F"/>
    <w:rsid w:val="00653D26"/>
    <w:rsid w:val="0065436D"/>
    <w:rsid w:val="006548C1"/>
    <w:rsid w:val="00654B26"/>
    <w:rsid w:val="006551F1"/>
    <w:rsid w:val="0065550B"/>
    <w:rsid w:val="00655C65"/>
    <w:rsid w:val="0065620E"/>
    <w:rsid w:val="0065697A"/>
    <w:rsid w:val="00657C8A"/>
    <w:rsid w:val="00657D79"/>
    <w:rsid w:val="006603A5"/>
    <w:rsid w:val="006607FD"/>
    <w:rsid w:val="00660ACD"/>
    <w:rsid w:val="00660CE6"/>
    <w:rsid w:val="0066137C"/>
    <w:rsid w:val="00661477"/>
    <w:rsid w:val="00661503"/>
    <w:rsid w:val="00661A4F"/>
    <w:rsid w:val="00661EE5"/>
    <w:rsid w:val="00661F39"/>
    <w:rsid w:val="00662272"/>
    <w:rsid w:val="006622EE"/>
    <w:rsid w:val="00662A2D"/>
    <w:rsid w:val="00662FC6"/>
    <w:rsid w:val="00663158"/>
    <w:rsid w:val="006631EF"/>
    <w:rsid w:val="00663214"/>
    <w:rsid w:val="0066365D"/>
    <w:rsid w:val="0066388E"/>
    <w:rsid w:val="006642A7"/>
    <w:rsid w:val="006646F3"/>
    <w:rsid w:val="00664AF6"/>
    <w:rsid w:val="00664BD7"/>
    <w:rsid w:val="0066543A"/>
    <w:rsid w:val="00665804"/>
    <w:rsid w:val="00665AF5"/>
    <w:rsid w:val="00665F93"/>
    <w:rsid w:val="00666006"/>
    <w:rsid w:val="006663F2"/>
    <w:rsid w:val="00666827"/>
    <w:rsid w:val="006679A4"/>
    <w:rsid w:val="00667EED"/>
    <w:rsid w:val="00670018"/>
    <w:rsid w:val="00670166"/>
    <w:rsid w:val="006706FD"/>
    <w:rsid w:val="00670A71"/>
    <w:rsid w:val="00670B3F"/>
    <w:rsid w:val="00670BB4"/>
    <w:rsid w:val="006712C0"/>
    <w:rsid w:val="006714C6"/>
    <w:rsid w:val="00671BD5"/>
    <w:rsid w:val="00671F51"/>
    <w:rsid w:val="006721B0"/>
    <w:rsid w:val="0067247A"/>
    <w:rsid w:val="0067253B"/>
    <w:rsid w:val="006725B2"/>
    <w:rsid w:val="00672895"/>
    <w:rsid w:val="00672C8B"/>
    <w:rsid w:val="00673A23"/>
    <w:rsid w:val="00673FEE"/>
    <w:rsid w:val="0067439E"/>
    <w:rsid w:val="0067474A"/>
    <w:rsid w:val="0067487D"/>
    <w:rsid w:val="00674B86"/>
    <w:rsid w:val="00674FA9"/>
    <w:rsid w:val="006751AC"/>
    <w:rsid w:val="00675324"/>
    <w:rsid w:val="00675D82"/>
    <w:rsid w:val="006762C2"/>
    <w:rsid w:val="0067635C"/>
    <w:rsid w:val="006766C1"/>
    <w:rsid w:val="00676981"/>
    <w:rsid w:val="00676A24"/>
    <w:rsid w:val="006771B6"/>
    <w:rsid w:val="00677948"/>
    <w:rsid w:val="00680160"/>
    <w:rsid w:val="00680852"/>
    <w:rsid w:val="0068139F"/>
    <w:rsid w:val="0068150E"/>
    <w:rsid w:val="0068153C"/>
    <w:rsid w:val="006819BC"/>
    <w:rsid w:val="006830C6"/>
    <w:rsid w:val="006834AA"/>
    <w:rsid w:val="00683A3F"/>
    <w:rsid w:val="006849EF"/>
    <w:rsid w:val="00684B3F"/>
    <w:rsid w:val="00684FF8"/>
    <w:rsid w:val="00685047"/>
    <w:rsid w:val="0068515A"/>
    <w:rsid w:val="006851B4"/>
    <w:rsid w:val="0068560B"/>
    <w:rsid w:val="00685843"/>
    <w:rsid w:val="00685AD4"/>
    <w:rsid w:val="00685F96"/>
    <w:rsid w:val="006862AC"/>
    <w:rsid w:val="00686398"/>
    <w:rsid w:val="006869A6"/>
    <w:rsid w:val="00686FBB"/>
    <w:rsid w:val="00687153"/>
    <w:rsid w:val="00687DB9"/>
    <w:rsid w:val="0069026D"/>
    <w:rsid w:val="00690858"/>
    <w:rsid w:val="0069131F"/>
    <w:rsid w:val="006924C3"/>
    <w:rsid w:val="00692E51"/>
    <w:rsid w:val="00692F2D"/>
    <w:rsid w:val="0069401E"/>
    <w:rsid w:val="00694AAB"/>
    <w:rsid w:val="00694E37"/>
    <w:rsid w:val="006950ED"/>
    <w:rsid w:val="0069512F"/>
    <w:rsid w:val="00695408"/>
    <w:rsid w:val="006957F6"/>
    <w:rsid w:val="00695920"/>
    <w:rsid w:val="00696639"/>
    <w:rsid w:val="00696714"/>
    <w:rsid w:val="00696766"/>
    <w:rsid w:val="00696980"/>
    <w:rsid w:val="00696B84"/>
    <w:rsid w:val="00696F04"/>
    <w:rsid w:val="00696F27"/>
    <w:rsid w:val="0069729F"/>
    <w:rsid w:val="0069737B"/>
    <w:rsid w:val="00697636"/>
    <w:rsid w:val="00697789"/>
    <w:rsid w:val="0069781C"/>
    <w:rsid w:val="00697CBA"/>
    <w:rsid w:val="00697E42"/>
    <w:rsid w:val="006A02E7"/>
    <w:rsid w:val="006A05DC"/>
    <w:rsid w:val="006A0784"/>
    <w:rsid w:val="006A0DE0"/>
    <w:rsid w:val="006A1415"/>
    <w:rsid w:val="006A18F8"/>
    <w:rsid w:val="006A1A12"/>
    <w:rsid w:val="006A1ED3"/>
    <w:rsid w:val="006A29BD"/>
    <w:rsid w:val="006A3004"/>
    <w:rsid w:val="006A3180"/>
    <w:rsid w:val="006A336B"/>
    <w:rsid w:val="006A35D1"/>
    <w:rsid w:val="006A3997"/>
    <w:rsid w:val="006A39FD"/>
    <w:rsid w:val="006A4EFD"/>
    <w:rsid w:val="006A52A8"/>
    <w:rsid w:val="006A57F0"/>
    <w:rsid w:val="006A7318"/>
    <w:rsid w:val="006A7B10"/>
    <w:rsid w:val="006A7D5E"/>
    <w:rsid w:val="006A7DA7"/>
    <w:rsid w:val="006A7E44"/>
    <w:rsid w:val="006A7FBA"/>
    <w:rsid w:val="006B03DF"/>
    <w:rsid w:val="006B1ABA"/>
    <w:rsid w:val="006B221C"/>
    <w:rsid w:val="006B2268"/>
    <w:rsid w:val="006B2303"/>
    <w:rsid w:val="006B2804"/>
    <w:rsid w:val="006B2D24"/>
    <w:rsid w:val="006B3582"/>
    <w:rsid w:val="006B35B8"/>
    <w:rsid w:val="006B3668"/>
    <w:rsid w:val="006B3D20"/>
    <w:rsid w:val="006B42CF"/>
    <w:rsid w:val="006B468B"/>
    <w:rsid w:val="006B4940"/>
    <w:rsid w:val="006B5610"/>
    <w:rsid w:val="006B5E38"/>
    <w:rsid w:val="006B62A1"/>
    <w:rsid w:val="006B63AB"/>
    <w:rsid w:val="006B6846"/>
    <w:rsid w:val="006B6A1C"/>
    <w:rsid w:val="006B713D"/>
    <w:rsid w:val="006B7521"/>
    <w:rsid w:val="006B75CD"/>
    <w:rsid w:val="006C0377"/>
    <w:rsid w:val="006C078B"/>
    <w:rsid w:val="006C0A35"/>
    <w:rsid w:val="006C1032"/>
    <w:rsid w:val="006C1C6E"/>
    <w:rsid w:val="006C21E5"/>
    <w:rsid w:val="006C3BA8"/>
    <w:rsid w:val="006C4004"/>
    <w:rsid w:val="006C428B"/>
    <w:rsid w:val="006C434D"/>
    <w:rsid w:val="006C4499"/>
    <w:rsid w:val="006C503D"/>
    <w:rsid w:val="006C5D51"/>
    <w:rsid w:val="006C5E76"/>
    <w:rsid w:val="006C602A"/>
    <w:rsid w:val="006C63AA"/>
    <w:rsid w:val="006C6727"/>
    <w:rsid w:val="006C72AE"/>
    <w:rsid w:val="006C75F1"/>
    <w:rsid w:val="006C7886"/>
    <w:rsid w:val="006C7B98"/>
    <w:rsid w:val="006C7D59"/>
    <w:rsid w:val="006D008C"/>
    <w:rsid w:val="006D0175"/>
    <w:rsid w:val="006D0581"/>
    <w:rsid w:val="006D0909"/>
    <w:rsid w:val="006D0957"/>
    <w:rsid w:val="006D0D73"/>
    <w:rsid w:val="006D0DE2"/>
    <w:rsid w:val="006D1B39"/>
    <w:rsid w:val="006D288C"/>
    <w:rsid w:val="006D3C04"/>
    <w:rsid w:val="006D3F03"/>
    <w:rsid w:val="006D45BA"/>
    <w:rsid w:val="006D5042"/>
    <w:rsid w:val="006D543C"/>
    <w:rsid w:val="006D55A2"/>
    <w:rsid w:val="006D568A"/>
    <w:rsid w:val="006D5BFD"/>
    <w:rsid w:val="006D61BD"/>
    <w:rsid w:val="006D6273"/>
    <w:rsid w:val="006D6B6A"/>
    <w:rsid w:val="006E0E62"/>
    <w:rsid w:val="006E16F8"/>
    <w:rsid w:val="006E18F4"/>
    <w:rsid w:val="006E1B9E"/>
    <w:rsid w:val="006E1CA9"/>
    <w:rsid w:val="006E1E05"/>
    <w:rsid w:val="006E1F5D"/>
    <w:rsid w:val="006E2410"/>
    <w:rsid w:val="006E24AA"/>
    <w:rsid w:val="006E32B0"/>
    <w:rsid w:val="006E4224"/>
    <w:rsid w:val="006E458B"/>
    <w:rsid w:val="006E4A57"/>
    <w:rsid w:val="006E4D64"/>
    <w:rsid w:val="006E50DD"/>
    <w:rsid w:val="006E536F"/>
    <w:rsid w:val="006E5B7D"/>
    <w:rsid w:val="006E5CDA"/>
    <w:rsid w:val="006E5E45"/>
    <w:rsid w:val="006E6922"/>
    <w:rsid w:val="006E72C5"/>
    <w:rsid w:val="006E78D1"/>
    <w:rsid w:val="006E7E08"/>
    <w:rsid w:val="006F119F"/>
    <w:rsid w:val="006F193A"/>
    <w:rsid w:val="006F28D5"/>
    <w:rsid w:val="006F2F98"/>
    <w:rsid w:val="006F39BD"/>
    <w:rsid w:val="006F3B61"/>
    <w:rsid w:val="006F3DB0"/>
    <w:rsid w:val="006F472E"/>
    <w:rsid w:val="006F4B52"/>
    <w:rsid w:val="006F4CED"/>
    <w:rsid w:val="006F4FE7"/>
    <w:rsid w:val="006F5252"/>
    <w:rsid w:val="006F52EB"/>
    <w:rsid w:val="006F5725"/>
    <w:rsid w:val="006F5C64"/>
    <w:rsid w:val="006F5FDE"/>
    <w:rsid w:val="006F60FB"/>
    <w:rsid w:val="006F670E"/>
    <w:rsid w:val="006F6A02"/>
    <w:rsid w:val="006F72F9"/>
    <w:rsid w:val="006F7E2B"/>
    <w:rsid w:val="006F7E3A"/>
    <w:rsid w:val="00700321"/>
    <w:rsid w:val="007008EA"/>
    <w:rsid w:val="007012FE"/>
    <w:rsid w:val="00701411"/>
    <w:rsid w:val="00701C70"/>
    <w:rsid w:val="00702139"/>
    <w:rsid w:val="00702365"/>
    <w:rsid w:val="00702824"/>
    <w:rsid w:val="00702F7D"/>
    <w:rsid w:val="00703B02"/>
    <w:rsid w:val="00704065"/>
    <w:rsid w:val="00704287"/>
    <w:rsid w:val="0070454D"/>
    <w:rsid w:val="00704F60"/>
    <w:rsid w:val="007050DA"/>
    <w:rsid w:val="00705415"/>
    <w:rsid w:val="0070590E"/>
    <w:rsid w:val="00705D1E"/>
    <w:rsid w:val="00706713"/>
    <w:rsid w:val="0070750D"/>
    <w:rsid w:val="00707BC5"/>
    <w:rsid w:val="00707CD3"/>
    <w:rsid w:val="00707D62"/>
    <w:rsid w:val="00710116"/>
    <w:rsid w:val="007101DE"/>
    <w:rsid w:val="007102E7"/>
    <w:rsid w:val="007105DB"/>
    <w:rsid w:val="00710F42"/>
    <w:rsid w:val="007120E2"/>
    <w:rsid w:val="0071235E"/>
    <w:rsid w:val="00712402"/>
    <w:rsid w:val="00712ABF"/>
    <w:rsid w:val="0071319D"/>
    <w:rsid w:val="0071320B"/>
    <w:rsid w:val="00713A48"/>
    <w:rsid w:val="00713E51"/>
    <w:rsid w:val="00713E8E"/>
    <w:rsid w:val="00714847"/>
    <w:rsid w:val="00714B2A"/>
    <w:rsid w:val="00714F08"/>
    <w:rsid w:val="00714F0D"/>
    <w:rsid w:val="007158C1"/>
    <w:rsid w:val="00715B57"/>
    <w:rsid w:val="0071655D"/>
    <w:rsid w:val="00716695"/>
    <w:rsid w:val="007168DF"/>
    <w:rsid w:val="00716CB9"/>
    <w:rsid w:val="007170BC"/>
    <w:rsid w:val="0071796B"/>
    <w:rsid w:val="007179B1"/>
    <w:rsid w:val="00720441"/>
    <w:rsid w:val="00720E1B"/>
    <w:rsid w:val="0072108C"/>
    <w:rsid w:val="00721605"/>
    <w:rsid w:val="00721B13"/>
    <w:rsid w:val="00721E8F"/>
    <w:rsid w:val="007222CF"/>
    <w:rsid w:val="00722628"/>
    <w:rsid w:val="007227A6"/>
    <w:rsid w:val="007234BA"/>
    <w:rsid w:val="007238E7"/>
    <w:rsid w:val="00723DBA"/>
    <w:rsid w:val="00723E41"/>
    <w:rsid w:val="00724D67"/>
    <w:rsid w:val="007258E6"/>
    <w:rsid w:val="00725F35"/>
    <w:rsid w:val="00725FAA"/>
    <w:rsid w:val="00726848"/>
    <w:rsid w:val="00726B9A"/>
    <w:rsid w:val="00726DA7"/>
    <w:rsid w:val="007271DB"/>
    <w:rsid w:val="0073083C"/>
    <w:rsid w:val="00730B88"/>
    <w:rsid w:val="00731490"/>
    <w:rsid w:val="007314DB"/>
    <w:rsid w:val="00731A3E"/>
    <w:rsid w:val="00732232"/>
    <w:rsid w:val="00732BC1"/>
    <w:rsid w:val="00733113"/>
    <w:rsid w:val="00733434"/>
    <w:rsid w:val="007341B7"/>
    <w:rsid w:val="007341EE"/>
    <w:rsid w:val="0073485C"/>
    <w:rsid w:val="00734953"/>
    <w:rsid w:val="00734C59"/>
    <w:rsid w:val="00734DD9"/>
    <w:rsid w:val="007351FA"/>
    <w:rsid w:val="007353F7"/>
    <w:rsid w:val="007354F8"/>
    <w:rsid w:val="00735B2C"/>
    <w:rsid w:val="00735C8D"/>
    <w:rsid w:val="00735F94"/>
    <w:rsid w:val="007361D0"/>
    <w:rsid w:val="00736547"/>
    <w:rsid w:val="0073678E"/>
    <w:rsid w:val="00736868"/>
    <w:rsid w:val="007368FE"/>
    <w:rsid w:val="007369E0"/>
    <w:rsid w:val="00737448"/>
    <w:rsid w:val="0074005D"/>
    <w:rsid w:val="0074008B"/>
    <w:rsid w:val="007400AB"/>
    <w:rsid w:val="0074025B"/>
    <w:rsid w:val="00741476"/>
    <w:rsid w:val="007417F8"/>
    <w:rsid w:val="00741C8A"/>
    <w:rsid w:val="00741D12"/>
    <w:rsid w:val="00741EE7"/>
    <w:rsid w:val="00742B57"/>
    <w:rsid w:val="00742D10"/>
    <w:rsid w:val="00742D5F"/>
    <w:rsid w:val="00742DDB"/>
    <w:rsid w:val="00743F2E"/>
    <w:rsid w:val="0074472B"/>
    <w:rsid w:val="00744B74"/>
    <w:rsid w:val="00744E20"/>
    <w:rsid w:val="00745325"/>
    <w:rsid w:val="007461D2"/>
    <w:rsid w:val="00746DEF"/>
    <w:rsid w:val="00746E86"/>
    <w:rsid w:val="00747145"/>
    <w:rsid w:val="007472AC"/>
    <w:rsid w:val="00747DF5"/>
    <w:rsid w:val="007505EE"/>
    <w:rsid w:val="0075082B"/>
    <w:rsid w:val="00750AAE"/>
    <w:rsid w:val="00750E42"/>
    <w:rsid w:val="0075125F"/>
    <w:rsid w:val="00751395"/>
    <w:rsid w:val="0075161E"/>
    <w:rsid w:val="00751B7E"/>
    <w:rsid w:val="00751DB5"/>
    <w:rsid w:val="0075214E"/>
    <w:rsid w:val="00752703"/>
    <w:rsid w:val="00752980"/>
    <w:rsid w:val="00752BE2"/>
    <w:rsid w:val="00752D8B"/>
    <w:rsid w:val="00753429"/>
    <w:rsid w:val="00753A95"/>
    <w:rsid w:val="00753DDD"/>
    <w:rsid w:val="00754000"/>
    <w:rsid w:val="00754650"/>
    <w:rsid w:val="007549F0"/>
    <w:rsid w:val="00754A5E"/>
    <w:rsid w:val="00754B14"/>
    <w:rsid w:val="00754D76"/>
    <w:rsid w:val="007550C2"/>
    <w:rsid w:val="007555D3"/>
    <w:rsid w:val="0075572F"/>
    <w:rsid w:val="00755B61"/>
    <w:rsid w:val="00755CBB"/>
    <w:rsid w:val="00755D26"/>
    <w:rsid w:val="00755DBB"/>
    <w:rsid w:val="00755EC8"/>
    <w:rsid w:val="00756051"/>
    <w:rsid w:val="007568CA"/>
    <w:rsid w:val="00756DFC"/>
    <w:rsid w:val="00757776"/>
    <w:rsid w:val="00757D32"/>
    <w:rsid w:val="007602D6"/>
    <w:rsid w:val="007602F3"/>
    <w:rsid w:val="00760B95"/>
    <w:rsid w:val="00760E93"/>
    <w:rsid w:val="007612C1"/>
    <w:rsid w:val="007618E5"/>
    <w:rsid w:val="00761FA8"/>
    <w:rsid w:val="00761FE4"/>
    <w:rsid w:val="00762256"/>
    <w:rsid w:val="00762F0E"/>
    <w:rsid w:val="00763467"/>
    <w:rsid w:val="00763A6C"/>
    <w:rsid w:val="007645D2"/>
    <w:rsid w:val="00764650"/>
    <w:rsid w:val="007646C9"/>
    <w:rsid w:val="00764EE1"/>
    <w:rsid w:val="00765107"/>
    <w:rsid w:val="00766168"/>
    <w:rsid w:val="007663DB"/>
    <w:rsid w:val="007666D2"/>
    <w:rsid w:val="00767122"/>
    <w:rsid w:val="0076761D"/>
    <w:rsid w:val="0077041D"/>
    <w:rsid w:val="00770C50"/>
    <w:rsid w:val="00770F68"/>
    <w:rsid w:val="00771648"/>
    <w:rsid w:val="00771730"/>
    <w:rsid w:val="00771E77"/>
    <w:rsid w:val="00771EFC"/>
    <w:rsid w:val="007721C8"/>
    <w:rsid w:val="00772247"/>
    <w:rsid w:val="0077225B"/>
    <w:rsid w:val="00772304"/>
    <w:rsid w:val="00772462"/>
    <w:rsid w:val="007730DF"/>
    <w:rsid w:val="00773D37"/>
    <w:rsid w:val="0077470E"/>
    <w:rsid w:val="00774D13"/>
    <w:rsid w:val="00774D62"/>
    <w:rsid w:val="00774F7E"/>
    <w:rsid w:val="00774FF5"/>
    <w:rsid w:val="007758E5"/>
    <w:rsid w:val="00775BE5"/>
    <w:rsid w:val="00776E05"/>
    <w:rsid w:val="007777FE"/>
    <w:rsid w:val="0078002A"/>
    <w:rsid w:val="007801DA"/>
    <w:rsid w:val="0078038D"/>
    <w:rsid w:val="007805DA"/>
    <w:rsid w:val="00780974"/>
    <w:rsid w:val="0078127C"/>
    <w:rsid w:val="0078141A"/>
    <w:rsid w:val="00781930"/>
    <w:rsid w:val="0078269D"/>
    <w:rsid w:val="0078273E"/>
    <w:rsid w:val="0078318F"/>
    <w:rsid w:val="0078340F"/>
    <w:rsid w:val="00783600"/>
    <w:rsid w:val="00784F85"/>
    <w:rsid w:val="0078552C"/>
    <w:rsid w:val="00785D94"/>
    <w:rsid w:val="00786105"/>
    <w:rsid w:val="00786996"/>
    <w:rsid w:val="00786B3E"/>
    <w:rsid w:val="00786C63"/>
    <w:rsid w:val="00786FD7"/>
    <w:rsid w:val="007875AE"/>
    <w:rsid w:val="00787F50"/>
    <w:rsid w:val="007900D6"/>
    <w:rsid w:val="007907EC"/>
    <w:rsid w:val="0079109B"/>
    <w:rsid w:val="00791418"/>
    <w:rsid w:val="00791752"/>
    <w:rsid w:val="007918DE"/>
    <w:rsid w:val="00791CDA"/>
    <w:rsid w:val="00791FA2"/>
    <w:rsid w:val="00792249"/>
    <w:rsid w:val="00792622"/>
    <w:rsid w:val="00792650"/>
    <w:rsid w:val="007926A9"/>
    <w:rsid w:val="0079279F"/>
    <w:rsid w:val="00792A22"/>
    <w:rsid w:val="00792DFC"/>
    <w:rsid w:val="00793620"/>
    <w:rsid w:val="00794098"/>
    <w:rsid w:val="00794256"/>
    <w:rsid w:val="007947E0"/>
    <w:rsid w:val="00794843"/>
    <w:rsid w:val="0079486A"/>
    <w:rsid w:val="00795012"/>
    <w:rsid w:val="0079530F"/>
    <w:rsid w:val="00795A75"/>
    <w:rsid w:val="00795DF1"/>
    <w:rsid w:val="00796192"/>
    <w:rsid w:val="00797481"/>
    <w:rsid w:val="007A0198"/>
    <w:rsid w:val="007A04A6"/>
    <w:rsid w:val="007A0B10"/>
    <w:rsid w:val="007A1094"/>
    <w:rsid w:val="007A1571"/>
    <w:rsid w:val="007A15C4"/>
    <w:rsid w:val="007A1F99"/>
    <w:rsid w:val="007A2514"/>
    <w:rsid w:val="007A2A4A"/>
    <w:rsid w:val="007A2CA2"/>
    <w:rsid w:val="007A2D7F"/>
    <w:rsid w:val="007A320B"/>
    <w:rsid w:val="007A3A87"/>
    <w:rsid w:val="007A4186"/>
    <w:rsid w:val="007A41A7"/>
    <w:rsid w:val="007A43E1"/>
    <w:rsid w:val="007A459D"/>
    <w:rsid w:val="007A4A30"/>
    <w:rsid w:val="007A4F20"/>
    <w:rsid w:val="007A4FBE"/>
    <w:rsid w:val="007A5C05"/>
    <w:rsid w:val="007A5CC9"/>
    <w:rsid w:val="007A6403"/>
    <w:rsid w:val="007A7126"/>
    <w:rsid w:val="007A72C8"/>
    <w:rsid w:val="007A7E78"/>
    <w:rsid w:val="007A7F9C"/>
    <w:rsid w:val="007B002E"/>
    <w:rsid w:val="007B1611"/>
    <w:rsid w:val="007B1996"/>
    <w:rsid w:val="007B24A1"/>
    <w:rsid w:val="007B29EE"/>
    <w:rsid w:val="007B2B2F"/>
    <w:rsid w:val="007B2E29"/>
    <w:rsid w:val="007B4A57"/>
    <w:rsid w:val="007B5806"/>
    <w:rsid w:val="007B5BC4"/>
    <w:rsid w:val="007B5E61"/>
    <w:rsid w:val="007B632C"/>
    <w:rsid w:val="007B6BAB"/>
    <w:rsid w:val="007B6E04"/>
    <w:rsid w:val="007B73B9"/>
    <w:rsid w:val="007C0FE1"/>
    <w:rsid w:val="007C1436"/>
    <w:rsid w:val="007C1D1A"/>
    <w:rsid w:val="007C20AF"/>
    <w:rsid w:val="007C230A"/>
    <w:rsid w:val="007C2366"/>
    <w:rsid w:val="007C25F5"/>
    <w:rsid w:val="007C293E"/>
    <w:rsid w:val="007C2CEF"/>
    <w:rsid w:val="007C3CC6"/>
    <w:rsid w:val="007C427D"/>
    <w:rsid w:val="007C42A6"/>
    <w:rsid w:val="007C4A94"/>
    <w:rsid w:val="007C4B15"/>
    <w:rsid w:val="007C4B77"/>
    <w:rsid w:val="007C4B80"/>
    <w:rsid w:val="007C4C1E"/>
    <w:rsid w:val="007C4DD5"/>
    <w:rsid w:val="007C5ADF"/>
    <w:rsid w:val="007C5C2A"/>
    <w:rsid w:val="007C6242"/>
    <w:rsid w:val="007C70F2"/>
    <w:rsid w:val="007C741A"/>
    <w:rsid w:val="007C76D8"/>
    <w:rsid w:val="007C79CE"/>
    <w:rsid w:val="007C7EAF"/>
    <w:rsid w:val="007D015C"/>
    <w:rsid w:val="007D0364"/>
    <w:rsid w:val="007D04A7"/>
    <w:rsid w:val="007D0BBC"/>
    <w:rsid w:val="007D1162"/>
    <w:rsid w:val="007D142E"/>
    <w:rsid w:val="007D1603"/>
    <w:rsid w:val="007D190E"/>
    <w:rsid w:val="007D196E"/>
    <w:rsid w:val="007D19BE"/>
    <w:rsid w:val="007D1FE1"/>
    <w:rsid w:val="007D2193"/>
    <w:rsid w:val="007D3056"/>
    <w:rsid w:val="007D354D"/>
    <w:rsid w:val="007D3CED"/>
    <w:rsid w:val="007D4066"/>
    <w:rsid w:val="007D4AFF"/>
    <w:rsid w:val="007D4B9B"/>
    <w:rsid w:val="007D51C0"/>
    <w:rsid w:val="007D5701"/>
    <w:rsid w:val="007D6957"/>
    <w:rsid w:val="007D6A60"/>
    <w:rsid w:val="007D6C34"/>
    <w:rsid w:val="007D6D53"/>
    <w:rsid w:val="007D6D5E"/>
    <w:rsid w:val="007D7189"/>
    <w:rsid w:val="007E0E06"/>
    <w:rsid w:val="007E0F85"/>
    <w:rsid w:val="007E1E60"/>
    <w:rsid w:val="007E1FC7"/>
    <w:rsid w:val="007E305B"/>
    <w:rsid w:val="007E336B"/>
    <w:rsid w:val="007E33A9"/>
    <w:rsid w:val="007E3A35"/>
    <w:rsid w:val="007E3B4B"/>
    <w:rsid w:val="007E3EF9"/>
    <w:rsid w:val="007E45BD"/>
    <w:rsid w:val="007E4701"/>
    <w:rsid w:val="007E498D"/>
    <w:rsid w:val="007E4A9A"/>
    <w:rsid w:val="007E4F1D"/>
    <w:rsid w:val="007E520B"/>
    <w:rsid w:val="007E5F06"/>
    <w:rsid w:val="007E633A"/>
    <w:rsid w:val="007E6833"/>
    <w:rsid w:val="007E6BE2"/>
    <w:rsid w:val="007E7108"/>
    <w:rsid w:val="007E71CA"/>
    <w:rsid w:val="007E73BD"/>
    <w:rsid w:val="007E73C1"/>
    <w:rsid w:val="007F0411"/>
    <w:rsid w:val="007F04FC"/>
    <w:rsid w:val="007F08A3"/>
    <w:rsid w:val="007F0B25"/>
    <w:rsid w:val="007F0CCD"/>
    <w:rsid w:val="007F0EF0"/>
    <w:rsid w:val="007F12E1"/>
    <w:rsid w:val="007F14B4"/>
    <w:rsid w:val="007F14FE"/>
    <w:rsid w:val="007F1857"/>
    <w:rsid w:val="007F1C02"/>
    <w:rsid w:val="007F1F55"/>
    <w:rsid w:val="007F20C9"/>
    <w:rsid w:val="007F265F"/>
    <w:rsid w:val="007F307B"/>
    <w:rsid w:val="007F36A2"/>
    <w:rsid w:val="007F3C3E"/>
    <w:rsid w:val="007F42F5"/>
    <w:rsid w:val="007F58A1"/>
    <w:rsid w:val="007F5B0C"/>
    <w:rsid w:val="007F5EA8"/>
    <w:rsid w:val="007F6F1B"/>
    <w:rsid w:val="007F729D"/>
    <w:rsid w:val="007F73E3"/>
    <w:rsid w:val="007F7BAC"/>
    <w:rsid w:val="0080042F"/>
    <w:rsid w:val="00800468"/>
    <w:rsid w:val="00800915"/>
    <w:rsid w:val="00800965"/>
    <w:rsid w:val="008013E1"/>
    <w:rsid w:val="0080194A"/>
    <w:rsid w:val="00801F16"/>
    <w:rsid w:val="00802C23"/>
    <w:rsid w:val="008032C6"/>
    <w:rsid w:val="00804166"/>
    <w:rsid w:val="0080468E"/>
    <w:rsid w:val="008049A4"/>
    <w:rsid w:val="00804DA3"/>
    <w:rsid w:val="00804F59"/>
    <w:rsid w:val="008055B4"/>
    <w:rsid w:val="00806095"/>
    <w:rsid w:val="008061C8"/>
    <w:rsid w:val="00806C79"/>
    <w:rsid w:val="00806EE5"/>
    <w:rsid w:val="00807443"/>
    <w:rsid w:val="00807BDD"/>
    <w:rsid w:val="00807C6A"/>
    <w:rsid w:val="00810272"/>
    <w:rsid w:val="008111F1"/>
    <w:rsid w:val="00811361"/>
    <w:rsid w:val="0081183E"/>
    <w:rsid w:val="008119CF"/>
    <w:rsid w:val="00813197"/>
    <w:rsid w:val="0081345F"/>
    <w:rsid w:val="008139C5"/>
    <w:rsid w:val="00813DED"/>
    <w:rsid w:val="0081418E"/>
    <w:rsid w:val="008141D6"/>
    <w:rsid w:val="00814592"/>
    <w:rsid w:val="00814D92"/>
    <w:rsid w:val="00815A4B"/>
    <w:rsid w:val="00815E95"/>
    <w:rsid w:val="00815F20"/>
    <w:rsid w:val="0081622C"/>
    <w:rsid w:val="00816260"/>
    <w:rsid w:val="00816596"/>
    <w:rsid w:val="00816734"/>
    <w:rsid w:val="0081719C"/>
    <w:rsid w:val="0081755D"/>
    <w:rsid w:val="00817F20"/>
    <w:rsid w:val="00820400"/>
    <w:rsid w:val="00820454"/>
    <w:rsid w:val="00820541"/>
    <w:rsid w:val="00820753"/>
    <w:rsid w:val="008208FA"/>
    <w:rsid w:val="008212A8"/>
    <w:rsid w:val="008214A5"/>
    <w:rsid w:val="008215C0"/>
    <w:rsid w:val="00821818"/>
    <w:rsid w:val="00821C86"/>
    <w:rsid w:val="00821CA5"/>
    <w:rsid w:val="008223D6"/>
    <w:rsid w:val="0082271B"/>
    <w:rsid w:val="00822CC4"/>
    <w:rsid w:val="00822F32"/>
    <w:rsid w:val="00823195"/>
    <w:rsid w:val="00823A79"/>
    <w:rsid w:val="00824172"/>
    <w:rsid w:val="008250FA"/>
    <w:rsid w:val="0082520D"/>
    <w:rsid w:val="008252A6"/>
    <w:rsid w:val="00825746"/>
    <w:rsid w:val="00825AB8"/>
    <w:rsid w:val="00825E2D"/>
    <w:rsid w:val="00826391"/>
    <w:rsid w:val="00826600"/>
    <w:rsid w:val="00826847"/>
    <w:rsid w:val="00827280"/>
    <w:rsid w:val="00827B45"/>
    <w:rsid w:val="00830031"/>
    <w:rsid w:val="0083015E"/>
    <w:rsid w:val="00830222"/>
    <w:rsid w:val="00830B10"/>
    <w:rsid w:val="008310CF"/>
    <w:rsid w:val="00831201"/>
    <w:rsid w:val="008314E4"/>
    <w:rsid w:val="00831C98"/>
    <w:rsid w:val="0083217B"/>
    <w:rsid w:val="00832563"/>
    <w:rsid w:val="00832716"/>
    <w:rsid w:val="0083273A"/>
    <w:rsid w:val="00832777"/>
    <w:rsid w:val="0083363B"/>
    <w:rsid w:val="008337F1"/>
    <w:rsid w:val="0083385F"/>
    <w:rsid w:val="008345AA"/>
    <w:rsid w:val="008348D4"/>
    <w:rsid w:val="00834CD6"/>
    <w:rsid w:val="00835718"/>
    <w:rsid w:val="00835EA7"/>
    <w:rsid w:val="00836704"/>
    <w:rsid w:val="008367F9"/>
    <w:rsid w:val="00836F41"/>
    <w:rsid w:val="0083771F"/>
    <w:rsid w:val="00840C1D"/>
    <w:rsid w:val="00840D99"/>
    <w:rsid w:val="00840F74"/>
    <w:rsid w:val="00841CE4"/>
    <w:rsid w:val="00841D30"/>
    <w:rsid w:val="00842161"/>
    <w:rsid w:val="008423B4"/>
    <w:rsid w:val="0084270F"/>
    <w:rsid w:val="008434FD"/>
    <w:rsid w:val="00843C98"/>
    <w:rsid w:val="00844435"/>
    <w:rsid w:val="008448E2"/>
    <w:rsid w:val="00845195"/>
    <w:rsid w:val="008460E4"/>
    <w:rsid w:val="00846216"/>
    <w:rsid w:val="008462B0"/>
    <w:rsid w:val="00846997"/>
    <w:rsid w:val="008469B8"/>
    <w:rsid w:val="00846A21"/>
    <w:rsid w:val="00847832"/>
    <w:rsid w:val="00847E88"/>
    <w:rsid w:val="00847F3B"/>
    <w:rsid w:val="008512B3"/>
    <w:rsid w:val="0085182B"/>
    <w:rsid w:val="00851981"/>
    <w:rsid w:val="00851AD4"/>
    <w:rsid w:val="00851E2C"/>
    <w:rsid w:val="008521CF"/>
    <w:rsid w:val="008522FB"/>
    <w:rsid w:val="00852648"/>
    <w:rsid w:val="00852DDC"/>
    <w:rsid w:val="00853818"/>
    <w:rsid w:val="00853A71"/>
    <w:rsid w:val="0085474E"/>
    <w:rsid w:val="00854924"/>
    <w:rsid w:val="00854AFA"/>
    <w:rsid w:val="00854F1A"/>
    <w:rsid w:val="00855510"/>
    <w:rsid w:val="00855C00"/>
    <w:rsid w:val="00855C5C"/>
    <w:rsid w:val="0085682E"/>
    <w:rsid w:val="008569B4"/>
    <w:rsid w:val="0085707B"/>
    <w:rsid w:val="00857C89"/>
    <w:rsid w:val="0086051A"/>
    <w:rsid w:val="00860829"/>
    <w:rsid w:val="008611EB"/>
    <w:rsid w:val="0086163B"/>
    <w:rsid w:val="0086170A"/>
    <w:rsid w:val="008617E5"/>
    <w:rsid w:val="0086288C"/>
    <w:rsid w:val="00862A21"/>
    <w:rsid w:val="00862E52"/>
    <w:rsid w:val="00862ECC"/>
    <w:rsid w:val="00863AD7"/>
    <w:rsid w:val="00863CEC"/>
    <w:rsid w:val="00863EBE"/>
    <w:rsid w:val="008644FC"/>
    <w:rsid w:val="00864AF9"/>
    <w:rsid w:val="00864EB0"/>
    <w:rsid w:val="00865798"/>
    <w:rsid w:val="008662EC"/>
    <w:rsid w:val="00866AFB"/>
    <w:rsid w:val="00866E21"/>
    <w:rsid w:val="00866EBD"/>
    <w:rsid w:val="00867187"/>
    <w:rsid w:val="0086744A"/>
    <w:rsid w:val="00867C36"/>
    <w:rsid w:val="00867C3F"/>
    <w:rsid w:val="00870065"/>
    <w:rsid w:val="00870CE9"/>
    <w:rsid w:val="008710E4"/>
    <w:rsid w:val="00871318"/>
    <w:rsid w:val="00871690"/>
    <w:rsid w:val="00872B2D"/>
    <w:rsid w:val="00872B40"/>
    <w:rsid w:val="00872C7B"/>
    <w:rsid w:val="00873301"/>
    <w:rsid w:val="00873A58"/>
    <w:rsid w:val="00874DC7"/>
    <w:rsid w:val="00874F87"/>
    <w:rsid w:val="008755A4"/>
    <w:rsid w:val="00875BD9"/>
    <w:rsid w:val="00876DED"/>
    <w:rsid w:val="008771BA"/>
    <w:rsid w:val="00877260"/>
    <w:rsid w:val="00877333"/>
    <w:rsid w:val="008774D1"/>
    <w:rsid w:val="008778CB"/>
    <w:rsid w:val="008801EB"/>
    <w:rsid w:val="00880B93"/>
    <w:rsid w:val="00880D48"/>
    <w:rsid w:val="00882D41"/>
    <w:rsid w:val="00882E26"/>
    <w:rsid w:val="00883FB5"/>
    <w:rsid w:val="0088504B"/>
    <w:rsid w:val="0088546F"/>
    <w:rsid w:val="00885C65"/>
    <w:rsid w:val="0088686D"/>
    <w:rsid w:val="00886ABB"/>
    <w:rsid w:val="00886BB5"/>
    <w:rsid w:val="00886FBB"/>
    <w:rsid w:val="0088716D"/>
    <w:rsid w:val="00887441"/>
    <w:rsid w:val="00887D99"/>
    <w:rsid w:val="008902F2"/>
    <w:rsid w:val="0089101B"/>
    <w:rsid w:val="00891454"/>
    <w:rsid w:val="00891674"/>
    <w:rsid w:val="0089193C"/>
    <w:rsid w:val="00891BCE"/>
    <w:rsid w:val="00892D94"/>
    <w:rsid w:val="00893DD8"/>
    <w:rsid w:val="008946A8"/>
    <w:rsid w:val="00894C4F"/>
    <w:rsid w:val="00895C45"/>
    <w:rsid w:val="00895DC3"/>
    <w:rsid w:val="00895E75"/>
    <w:rsid w:val="008964C1"/>
    <w:rsid w:val="008972C4"/>
    <w:rsid w:val="008A01E9"/>
    <w:rsid w:val="008A0599"/>
    <w:rsid w:val="008A0890"/>
    <w:rsid w:val="008A1252"/>
    <w:rsid w:val="008A171C"/>
    <w:rsid w:val="008A2484"/>
    <w:rsid w:val="008A2A7E"/>
    <w:rsid w:val="008A2F76"/>
    <w:rsid w:val="008A301D"/>
    <w:rsid w:val="008A3B5D"/>
    <w:rsid w:val="008A44EB"/>
    <w:rsid w:val="008A4974"/>
    <w:rsid w:val="008A4FA8"/>
    <w:rsid w:val="008A590F"/>
    <w:rsid w:val="008A645A"/>
    <w:rsid w:val="008A68B9"/>
    <w:rsid w:val="008A70FA"/>
    <w:rsid w:val="008A757A"/>
    <w:rsid w:val="008A78CD"/>
    <w:rsid w:val="008A794E"/>
    <w:rsid w:val="008B0EC6"/>
    <w:rsid w:val="008B133B"/>
    <w:rsid w:val="008B13AA"/>
    <w:rsid w:val="008B2028"/>
    <w:rsid w:val="008B21A9"/>
    <w:rsid w:val="008B35A7"/>
    <w:rsid w:val="008B35D4"/>
    <w:rsid w:val="008B367C"/>
    <w:rsid w:val="008B3A4F"/>
    <w:rsid w:val="008B42F7"/>
    <w:rsid w:val="008B4F29"/>
    <w:rsid w:val="008B4FB0"/>
    <w:rsid w:val="008B510D"/>
    <w:rsid w:val="008B54A5"/>
    <w:rsid w:val="008B593D"/>
    <w:rsid w:val="008B650D"/>
    <w:rsid w:val="008B6895"/>
    <w:rsid w:val="008B6FC7"/>
    <w:rsid w:val="008B7406"/>
    <w:rsid w:val="008C0119"/>
    <w:rsid w:val="008C0173"/>
    <w:rsid w:val="008C029C"/>
    <w:rsid w:val="008C0384"/>
    <w:rsid w:val="008C048B"/>
    <w:rsid w:val="008C1090"/>
    <w:rsid w:val="008C1387"/>
    <w:rsid w:val="008C22E8"/>
    <w:rsid w:val="008C295D"/>
    <w:rsid w:val="008C2BDE"/>
    <w:rsid w:val="008C2C8B"/>
    <w:rsid w:val="008C39A0"/>
    <w:rsid w:val="008C3A9D"/>
    <w:rsid w:val="008C46F6"/>
    <w:rsid w:val="008C4B92"/>
    <w:rsid w:val="008C4D6D"/>
    <w:rsid w:val="008C4E0C"/>
    <w:rsid w:val="008C5A57"/>
    <w:rsid w:val="008C5DB9"/>
    <w:rsid w:val="008C5E11"/>
    <w:rsid w:val="008C5E25"/>
    <w:rsid w:val="008C6696"/>
    <w:rsid w:val="008C6CB5"/>
    <w:rsid w:val="008C71C9"/>
    <w:rsid w:val="008C78BE"/>
    <w:rsid w:val="008D00CD"/>
    <w:rsid w:val="008D0455"/>
    <w:rsid w:val="008D0538"/>
    <w:rsid w:val="008D067B"/>
    <w:rsid w:val="008D0FA3"/>
    <w:rsid w:val="008D126D"/>
    <w:rsid w:val="008D203F"/>
    <w:rsid w:val="008D2C6A"/>
    <w:rsid w:val="008D2DD1"/>
    <w:rsid w:val="008D366E"/>
    <w:rsid w:val="008D373B"/>
    <w:rsid w:val="008D3D0B"/>
    <w:rsid w:val="008D48DB"/>
    <w:rsid w:val="008D4B0C"/>
    <w:rsid w:val="008D57D3"/>
    <w:rsid w:val="008D5DBF"/>
    <w:rsid w:val="008D669C"/>
    <w:rsid w:val="008D67AC"/>
    <w:rsid w:val="008D6A28"/>
    <w:rsid w:val="008D6AE3"/>
    <w:rsid w:val="008D715D"/>
    <w:rsid w:val="008D7349"/>
    <w:rsid w:val="008D7508"/>
    <w:rsid w:val="008E0793"/>
    <w:rsid w:val="008E0AE5"/>
    <w:rsid w:val="008E0AE9"/>
    <w:rsid w:val="008E15AA"/>
    <w:rsid w:val="008E1FFF"/>
    <w:rsid w:val="008E2955"/>
    <w:rsid w:val="008E29B0"/>
    <w:rsid w:val="008E2A17"/>
    <w:rsid w:val="008E2B25"/>
    <w:rsid w:val="008E2E24"/>
    <w:rsid w:val="008E2EE2"/>
    <w:rsid w:val="008E34B4"/>
    <w:rsid w:val="008E455C"/>
    <w:rsid w:val="008E5051"/>
    <w:rsid w:val="008E595A"/>
    <w:rsid w:val="008E60BE"/>
    <w:rsid w:val="008E65BB"/>
    <w:rsid w:val="008E6A9B"/>
    <w:rsid w:val="008E6C64"/>
    <w:rsid w:val="008E6E98"/>
    <w:rsid w:val="008E6F4B"/>
    <w:rsid w:val="008E7A15"/>
    <w:rsid w:val="008F0197"/>
    <w:rsid w:val="008F0A3F"/>
    <w:rsid w:val="008F0B2C"/>
    <w:rsid w:val="008F1143"/>
    <w:rsid w:val="008F2086"/>
    <w:rsid w:val="008F27F6"/>
    <w:rsid w:val="008F2821"/>
    <w:rsid w:val="008F28D8"/>
    <w:rsid w:val="008F3233"/>
    <w:rsid w:val="008F3415"/>
    <w:rsid w:val="008F35B6"/>
    <w:rsid w:val="008F6299"/>
    <w:rsid w:val="008F673E"/>
    <w:rsid w:val="008F67CE"/>
    <w:rsid w:val="008F6DF4"/>
    <w:rsid w:val="009007BE"/>
    <w:rsid w:val="009009BA"/>
    <w:rsid w:val="00900B49"/>
    <w:rsid w:val="00900E19"/>
    <w:rsid w:val="00901E9D"/>
    <w:rsid w:val="00902253"/>
    <w:rsid w:val="009024BC"/>
    <w:rsid w:val="00902925"/>
    <w:rsid w:val="00902D32"/>
    <w:rsid w:val="00902D5A"/>
    <w:rsid w:val="00902F74"/>
    <w:rsid w:val="009036F7"/>
    <w:rsid w:val="00903F3B"/>
    <w:rsid w:val="00904335"/>
    <w:rsid w:val="009055CD"/>
    <w:rsid w:val="009056EC"/>
    <w:rsid w:val="009059FC"/>
    <w:rsid w:val="00905CA4"/>
    <w:rsid w:val="00906A89"/>
    <w:rsid w:val="00906C11"/>
    <w:rsid w:val="00906CBB"/>
    <w:rsid w:val="00906DD8"/>
    <w:rsid w:val="00907202"/>
    <w:rsid w:val="00907367"/>
    <w:rsid w:val="0090794A"/>
    <w:rsid w:val="0091022C"/>
    <w:rsid w:val="00911304"/>
    <w:rsid w:val="0091148E"/>
    <w:rsid w:val="00911B1A"/>
    <w:rsid w:val="00911B3C"/>
    <w:rsid w:val="009129DF"/>
    <w:rsid w:val="00912F79"/>
    <w:rsid w:val="009131C6"/>
    <w:rsid w:val="00913A73"/>
    <w:rsid w:val="00914D28"/>
    <w:rsid w:val="00914FFD"/>
    <w:rsid w:val="00915065"/>
    <w:rsid w:val="00915595"/>
    <w:rsid w:val="009159B4"/>
    <w:rsid w:val="009159E6"/>
    <w:rsid w:val="00916204"/>
    <w:rsid w:val="009169F4"/>
    <w:rsid w:val="00921150"/>
    <w:rsid w:val="009218D3"/>
    <w:rsid w:val="00922133"/>
    <w:rsid w:val="00922720"/>
    <w:rsid w:val="00923252"/>
    <w:rsid w:val="00923921"/>
    <w:rsid w:val="00923C92"/>
    <w:rsid w:val="00923DC3"/>
    <w:rsid w:val="00923F6E"/>
    <w:rsid w:val="00924417"/>
    <w:rsid w:val="00924502"/>
    <w:rsid w:val="00924532"/>
    <w:rsid w:val="009247CC"/>
    <w:rsid w:val="0092524A"/>
    <w:rsid w:val="009260D0"/>
    <w:rsid w:val="009260D4"/>
    <w:rsid w:val="009268C7"/>
    <w:rsid w:val="00926B3E"/>
    <w:rsid w:val="00926C0F"/>
    <w:rsid w:val="00927355"/>
    <w:rsid w:val="00927852"/>
    <w:rsid w:val="00927BE0"/>
    <w:rsid w:val="00930F0D"/>
    <w:rsid w:val="00931073"/>
    <w:rsid w:val="00933F49"/>
    <w:rsid w:val="00934AEA"/>
    <w:rsid w:val="00934DB3"/>
    <w:rsid w:val="00934E0B"/>
    <w:rsid w:val="00935472"/>
    <w:rsid w:val="0093548A"/>
    <w:rsid w:val="009354E5"/>
    <w:rsid w:val="00935C8B"/>
    <w:rsid w:val="00935F1C"/>
    <w:rsid w:val="009361C8"/>
    <w:rsid w:val="00936512"/>
    <w:rsid w:val="0093663B"/>
    <w:rsid w:val="009366FA"/>
    <w:rsid w:val="00936BF9"/>
    <w:rsid w:val="00936E65"/>
    <w:rsid w:val="009370FF"/>
    <w:rsid w:val="0093725D"/>
    <w:rsid w:val="0093775E"/>
    <w:rsid w:val="00937831"/>
    <w:rsid w:val="009379EC"/>
    <w:rsid w:val="0094001C"/>
    <w:rsid w:val="00940207"/>
    <w:rsid w:val="009405F6"/>
    <w:rsid w:val="0094063A"/>
    <w:rsid w:val="00940B62"/>
    <w:rsid w:val="00940C16"/>
    <w:rsid w:val="00940D39"/>
    <w:rsid w:val="009413BA"/>
    <w:rsid w:val="00941672"/>
    <w:rsid w:val="00942104"/>
    <w:rsid w:val="00942C58"/>
    <w:rsid w:val="009432FC"/>
    <w:rsid w:val="00943D16"/>
    <w:rsid w:val="00944220"/>
    <w:rsid w:val="00944356"/>
    <w:rsid w:val="0094455D"/>
    <w:rsid w:val="0094490C"/>
    <w:rsid w:val="00944A8F"/>
    <w:rsid w:val="00945280"/>
    <w:rsid w:val="009455A6"/>
    <w:rsid w:val="00945830"/>
    <w:rsid w:val="00945D20"/>
    <w:rsid w:val="00946A04"/>
    <w:rsid w:val="00946D1E"/>
    <w:rsid w:val="00946E1E"/>
    <w:rsid w:val="009471D1"/>
    <w:rsid w:val="00947232"/>
    <w:rsid w:val="0094797F"/>
    <w:rsid w:val="00947D12"/>
    <w:rsid w:val="00950FA5"/>
    <w:rsid w:val="009511EB"/>
    <w:rsid w:val="00951474"/>
    <w:rsid w:val="00951515"/>
    <w:rsid w:val="009515FC"/>
    <w:rsid w:val="00952EF0"/>
    <w:rsid w:val="009532F7"/>
    <w:rsid w:val="009552D7"/>
    <w:rsid w:val="00955BB4"/>
    <w:rsid w:val="00955FD1"/>
    <w:rsid w:val="00956544"/>
    <w:rsid w:val="009568BD"/>
    <w:rsid w:val="00956FC3"/>
    <w:rsid w:val="0095744E"/>
    <w:rsid w:val="009578E6"/>
    <w:rsid w:val="00957B04"/>
    <w:rsid w:val="00960805"/>
    <w:rsid w:val="009609CD"/>
    <w:rsid w:val="00960A09"/>
    <w:rsid w:val="009612F8"/>
    <w:rsid w:val="0096164E"/>
    <w:rsid w:val="00961825"/>
    <w:rsid w:val="009626E7"/>
    <w:rsid w:val="00962B2B"/>
    <w:rsid w:val="009632E2"/>
    <w:rsid w:val="0096385C"/>
    <w:rsid w:val="00963D68"/>
    <w:rsid w:val="00964A76"/>
    <w:rsid w:val="00964D21"/>
    <w:rsid w:val="00964E96"/>
    <w:rsid w:val="00965179"/>
    <w:rsid w:val="0096523D"/>
    <w:rsid w:val="0096553A"/>
    <w:rsid w:val="009658B9"/>
    <w:rsid w:val="00965962"/>
    <w:rsid w:val="00965B19"/>
    <w:rsid w:val="00965D3F"/>
    <w:rsid w:val="00965E0D"/>
    <w:rsid w:val="00965E4D"/>
    <w:rsid w:val="0096601A"/>
    <w:rsid w:val="00966160"/>
    <w:rsid w:val="0096676B"/>
    <w:rsid w:val="0096687E"/>
    <w:rsid w:val="0096702E"/>
    <w:rsid w:val="00967681"/>
    <w:rsid w:val="0097119F"/>
    <w:rsid w:val="009712D3"/>
    <w:rsid w:val="00971307"/>
    <w:rsid w:val="0097169F"/>
    <w:rsid w:val="009716B6"/>
    <w:rsid w:val="009721FE"/>
    <w:rsid w:val="009729B7"/>
    <w:rsid w:val="009729D4"/>
    <w:rsid w:val="009729D5"/>
    <w:rsid w:val="00972A7E"/>
    <w:rsid w:val="00972DA8"/>
    <w:rsid w:val="00972DFD"/>
    <w:rsid w:val="00972EBA"/>
    <w:rsid w:val="009732C8"/>
    <w:rsid w:val="00973303"/>
    <w:rsid w:val="00973C1D"/>
    <w:rsid w:val="00974641"/>
    <w:rsid w:val="009748C5"/>
    <w:rsid w:val="00974D9E"/>
    <w:rsid w:val="00974E93"/>
    <w:rsid w:val="00975865"/>
    <w:rsid w:val="0097628B"/>
    <w:rsid w:val="009764A9"/>
    <w:rsid w:val="009766B7"/>
    <w:rsid w:val="009772F6"/>
    <w:rsid w:val="009773E0"/>
    <w:rsid w:val="0097775D"/>
    <w:rsid w:val="00977E7B"/>
    <w:rsid w:val="00980075"/>
    <w:rsid w:val="00980B86"/>
    <w:rsid w:val="00980C9A"/>
    <w:rsid w:val="009812E9"/>
    <w:rsid w:val="0098140D"/>
    <w:rsid w:val="00981705"/>
    <w:rsid w:val="00981A0E"/>
    <w:rsid w:val="00981B70"/>
    <w:rsid w:val="00981C7B"/>
    <w:rsid w:val="00982FD5"/>
    <w:rsid w:val="00983EE3"/>
    <w:rsid w:val="00984A1A"/>
    <w:rsid w:val="009853E1"/>
    <w:rsid w:val="00986501"/>
    <w:rsid w:val="00986720"/>
    <w:rsid w:val="00986C4B"/>
    <w:rsid w:val="00987102"/>
    <w:rsid w:val="0098713F"/>
    <w:rsid w:val="00990DCC"/>
    <w:rsid w:val="009914E2"/>
    <w:rsid w:val="0099159C"/>
    <w:rsid w:val="00991C10"/>
    <w:rsid w:val="00991E46"/>
    <w:rsid w:val="00992287"/>
    <w:rsid w:val="009925F8"/>
    <w:rsid w:val="00992924"/>
    <w:rsid w:val="00992E69"/>
    <w:rsid w:val="00993027"/>
    <w:rsid w:val="00993AEE"/>
    <w:rsid w:val="00993E6F"/>
    <w:rsid w:val="00994080"/>
    <w:rsid w:val="009947BD"/>
    <w:rsid w:val="00994D09"/>
    <w:rsid w:val="00994E1E"/>
    <w:rsid w:val="00995F5C"/>
    <w:rsid w:val="00996169"/>
    <w:rsid w:val="009961A0"/>
    <w:rsid w:val="009967B2"/>
    <w:rsid w:val="00996CCB"/>
    <w:rsid w:val="009A02EE"/>
    <w:rsid w:val="009A041B"/>
    <w:rsid w:val="009A09BF"/>
    <w:rsid w:val="009A1A91"/>
    <w:rsid w:val="009A1B34"/>
    <w:rsid w:val="009A1EE1"/>
    <w:rsid w:val="009A268A"/>
    <w:rsid w:val="009A2CCA"/>
    <w:rsid w:val="009A2F98"/>
    <w:rsid w:val="009A30F1"/>
    <w:rsid w:val="009A4186"/>
    <w:rsid w:val="009A4B28"/>
    <w:rsid w:val="009A4D96"/>
    <w:rsid w:val="009A53E4"/>
    <w:rsid w:val="009A61F1"/>
    <w:rsid w:val="009A65D8"/>
    <w:rsid w:val="009A663F"/>
    <w:rsid w:val="009A6AAF"/>
    <w:rsid w:val="009A6EA6"/>
    <w:rsid w:val="009A7623"/>
    <w:rsid w:val="009B0DD9"/>
    <w:rsid w:val="009B1124"/>
    <w:rsid w:val="009B12C4"/>
    <w:rsid w:val="009B1D1A"/>
    <w:rsid w:val="009B1F10"/>
    <w:rsid w:val="009B266B"/>
    <w:rsid w:val="009B2916"/>
    <w:rsid w:val="009B2B8F"/>
    <w:rsid w:val="009B340A"/>
    <w:rsid w:val="009B3595"/>
    <w:rsid w:val="009B360D"/>
    <w:rsid w:val="009B3B24"/>
    <w:rsid w:val="009B3D18"/>
    <w:rsid w:val="009B3D81"/>
    <w:rsid w:val="009B4150"/>
    <w:rsid w:val="009B4457"/>
    <w:rsid w:val="009B464F"/>
    <w:rsid w:val="009B4B69"/>
    <w:rsid w:val="009B50A6"/>
    <w:rsid w:val="009B575F"/>
    <w:rsid w:val="009B6511"/>
    <w:rsid w:val="009B6624"/>
    <w:rsid w:val="009B6ABF"/>
    <w:rsid w:val="009B6D65"/>
    <w:rsid w:val="009B6DCB"/>
    <w:rsid w:val="009B75B1"/>
    <w:rsid w:val="009C01B3"/>
    <w:rsid w:val="009C0635"/>
    <w:rsid w:val="009C06E0"/>
    <w:rsid w:val="009C0B05"/>
    <w:rsid w:val="009C0BD5"/>
    <w:rsid w:val="009C1807"/>
    <w:rsid w:val="009C1E89"/>
    <w:rsid w:val="009C25DA"/>
    <w:rsid w:val="009C2725"/>
    <w:rsid w:val="009C28EC"/>
    <w:rsid w:val="009C2DF0"/>
    <w:rsid w:val="009C3D6A"/>
    <w:rsid w:val="009C44BA"/>
    <w:rsid w:val="009C47E8"/>
    <w:rsid w:val="009C4E7A"/>
    <w:rsid w:val="009C548A"/>
    <w:rsid w:val="009C5629"/>
    <w:rsid w:val="009C6990"/>
    <w:rsid w:val="009C6BA0"/>
    <w:rsid w:val="009C74C6"/>
    <w:rsid w:val="009C750B"/>
    <w:rsid w:val="009C76A1"/>
    <w:rsid w:val="009C79C4"/>
    <w:rsid w:val="009D0748"/>
    <w:rsid w:val="009D08E2"/>
    <w:rsid w:val="009D0F7F"/>
    <w:rsid w:val="009D0FA2"/>
    <w:rsid w:val="009D10DD"/>
    <w:rsid w:val="009D1C96"/>
    <w:rsid w:val="009D1E41"/>
    <w:rsid w:val="009D20AF"/>
    <w:rsid w:val="009D26E3"/>
    <w:rsid w:val="009D34B5"/>
    <w:rsid w:val="009D3CC9"/>
    <w:rsid w:val="009D3DB5"/>
    <w:rsid w:val="009D3DE5"/>
    <w:rsid w:val="009D454A"/>
    <w:rsid w:val="009D4B46"/>
    <w:rsid w:val="009D4BCA"/>
    <w:rsid w:val="009D50C2"/>
    <w:rsid w:val="009D522A"/>
    <w:rsid w:val="009D5408"/>
    <w:rsid w:val="009D5490"/>
    <w:rsid w:val="009D5CB2"/>
    <w:rsid w:val="009D6C00"/>
    <w:rsid w:val="009D6CE9"/>
    <w:rsid w:val="009D6D9B"/>
    <w:rsid w:val="009D6FED"/>
    <w:rsid w:val="009D786B"/>
    <w:rsid w:val="009D7C21"/>
    <w:rsid w:val="009E0818"/>
    <w:rsid w:val="009E0B6B"/>
    <w:rsid w:val="009E0B83"/>
    <w:rsid w:val="009E0D51"/>
    <w:rsid w:val="009E1068"/>
    <w:rsid w:val="009E1539"/>
    <w:rsid w:val="009E245D"/>
    <w:rsid w:val="009E2865"/>
    <w:rsid w:val="009E29FC"/>
    <w:rsid w:val="009E2A89"/>
    <w:rsid w:val="009E2FB8"/>
    <w:rsid w:val="009E3471"/>
    <w:rsid w:val="009E363B"/>
    <w:rsid w:val="009E3F91"/>
    <w:rsid w:val="009E4BCE"/>
    <w:rsid w:val="009E4F17"/>
    <w:rsid w:val="009E5B96"/>
    <w:rsid w:val="009E5E21"/>
    <w:rsid w:val="009E674D"/>
    <w:rsid w:val="009E681A"/>
    <w:rsid w:val="009E6C14"/>
    <w:rsid w:val="009E6DF3"/>
    <w:rsid w:val="009E7431"/>
    <w:rsid w:val="009E79EC"/>
    <w:rsid w:val="009E7BB4"/>
    <w:rsid w:val="009F06DD"/>
    <w:rsid w:val="009F1716"/>
    <w:rsid w:val="009F18AA"/>
    <w:rsid w:val="009F2999"/>
    <w:rsid w:val="009F312E"/>
    <w:rsid w:val="009F33C4"/>
    <w:rsid w:val="009F34E6"/>
    <w:rsid w:val="009F4729"/>
    <w:rsid w:val="009F5171"/>
    <w:rsid w:val="009F574B"/>
    <w:rsid w:val="009F5D04"/>
    <w:rsid w:val="009F6128"/>
    <w:rsid w:val="009F61C5"/>
    <w:rsid w:val="009F6DF9"/>
    <w:rsid w:val="009F798E"/>
    <w:rsid w:val="009F7B2D"/>
    <w:rsid w:val="009F7D23"/>
    <w:rsid w:val="00A001EB"/>
    <w:rsid w:val="00A00431"/>
    <w:rsid w:val="00A00842"/>
    <w:rsid w:val="00A00895"/>
    <w:rsid w:val="00A00C81"/>
    <w:rsid w:val="00A02140"/>
    <w:rsid w:val="00A027A4"/>
    <w:rsid w:val="00A0288F"/>
    <w:rsid w:val="00A02DB2"/>
    <w:rsid w:val="00A02F68"/>
    <w:rsid w:val="00A0314D"/>
    <w:rsid w:val="00A032A0"/>
    <w:rsid w:val="00A03438"/>
    <w:rsid w:val="00A034DA"/>
    <w:rsid w:val="00A03672"/>
    <w:rsid w:val="00A039BF"/>
    <w:rsid w:val="00A03EAF"/>
    <w:rsid w:val="00A044D2"/>
    <w:rsid w:val="00A04B17"/>
    <w:rsid w:val="00A04D02"/>
    <w:rsid w:val="00A06059"/>
    <w:rsid w:val="00A076A4"/>
    <w:rsid w:val="00A07A23"/>
    <w:rsid w:val="00A07A5A"/>
    <w:rsid w:val="00A07D2B"/>
    <w:rsid w:val="00A07F0A"/>
    <w:rsid w:val="00A1059A"/>
    <w:rsid w:val="00A11639"/>
    <w:rsid w:val="00A1175C"/>
    <w:rsid w:val="00A11CA1"/>
    <w:rsid w:val="00A11DD4"/>
    <w:rsid w:val="00A121C6"/>
    <w:rsid w:val="00A122C0"/>
    <w:rsid w:val="00A123A5"/>
    <w:rsid w:val="00A12B0C"/>
    <w:rsid w:val="00A12C22"/>
    <w:rsid w:val="00A13048"/>
    <w:rsid w:val="00A1345D"/>
    <w:rsid w:val="00A1370F"/>
    <w:rsid w:val="00A137D9"/>
    <w:rsid w:val="00A1432E"/>
    <w:rsid w:val="00A1442A"/>
    <w:rsid w:val="00A145F9"/>
    <w:rsid w:val="00A14C9E"/>
    <w:rsid w:val="00A14FD5"/>
    <w:rsid w:val="00A150DF"/>
    <w:rsid w:val="00A1565E"/>
    <w:rsid w:val="00A15EDE"/>
    <w:rsid w:val="00A162DD"/>
    <w:rsid w:val="00A162E9"/>
    <w:rsid w:val="00A163ED"/>
    <w:rsid w:val="00A164CB"/>
    <w:rsid w:val="00A2012C"/>
    <w:rsid w:val="00A2039C"/>
    <w:rsid w:val="00A2043B"/>
    <w:rsid w:val="00A21D84"/>
    <w:rsid w:val="00A21EB2"/>
    <w:rsid w:val="00A21EE8"/>
    <w:rsid w:val="00A22233"/>
    <w:rsid w:val="00A226DB"/>
    <w:rsid w:val="00A23241"/>
    <w:rsid w:val="00A232BA"/>
    <w:rsid w:val="00A23C10"/>
    <w:rsid w:val="00A23C79"/>
    <w:rsid w:val="00A240EA"/>
    <w:rsid w:val="00A2431C"/>
    <w:rsid w:val="00A25ACB"/>
    <w:rsid w:val="00A25CD5"/>
    <w:rsid w:val="00A26C1F"/>
    <w:rsid w:val="00A26FF8"/>
    <w:rsid w:val="00A277AE"/>
    <w:rsid w:val="00A27B1B"/>
    <w:rsid w:val="00A30206"/>
    <w:rsid w:val="00A30881"/>
    <w:rsid w:val="00A31704"/>
    <w:rsid w:val="00A31986"/>
    <w:rsid w:val="00A31A16"/>
    <w:rsid w:val="00A31B0E"/>
    <w:rsid w:val="00A31B31"/>
    <w:rsid w:val="00A32484"/>
    <w:rsid w:val="00A3270B"/>
    <w:rsid w:val="00A32E79"/>
    <w:rsid w:val="00A3329C"/>
    <w:rsid w:val="00A33496"/>
    <w:rsid w:val="00A3377B"/>
    <w:rsid w:val="00A33CAE"/>
    <w:rsid w:val="00A34505"/>
    <w:rsid w:val="00A3451E"/>
    <w:rsid w:val="00A34B67"/>
    <w:rsid w:val="00A352D4"/>
    <w:rsid w:val="00A359F6"/>
    <w:rsid w:val="00A35D4F"/>
    <w:rsid w:val="00A35E06"/>
    <w:rsid w:val="00A366F9"/>
    <w:rsid w:val="00A367F4"/>
    <w:rsid w:val="00A3691B"/>
    <w:rsid w:val="00A36922"/>
    <w:rsid w:val="00A3744D"/>
    <w:rsid w:val="00A37537"/>
    <w:rsid w:val="00A37604"/>
    <w:rsid w:val="00A377F2"/>
    <w:rsid w:val="00A37C36"/>
    <w:rsid w:val="00A40807"/>
    <w:rsid w:val="00A41099"/>
    <w:rsid w:val="00A4175E"/>
    <w:rsid w:val="00A418F5"/>
    <w:rsid w:val="00A41B5C"/>
    <w:rsid w:val="00A41EE0"/>
    <w:rsid w:val="00A41EFF"/>
    <w:rsid w:val="00A4215F"/>
    <w:rsid w:val="00A42397"/>
    <w:rsid w:val="00A426CF"/>
    <w:rsid w:val="00A42D62"/>
    <w:rsid w:val="00A432BB"/>
    <w:rsid w:val="00A43991"/>
    <w:rsid w:val="00A43A63"/>
    <w:rsid w:val="00A43C5B"/>
    <w:rsid w:val="00A44108"/>
    <w:rsid w:val="00A44294"/>
    <w:rsid w:val="00A446C8"/>
    <w:rsid w:val="00A446DB"/>
    <w:rsid w:val="00A44D80"/>
    <w:rsid w:val="00A450DC"/>
    <w:rsid w:val="00A4520B"/>
    <w:rsid w:val="00A4557C"/>
    <w:rsid w:val="00A456BC"/>
    <w:rsid w:val="00A466C6"/>
    <w:rsid w:val="00A46DD8"/>
    <w:rsid w:val="00A4720A"/>
    <w:rsid w:val="00A479E4"/>
    <w:rsid w:val="00A47FCA"/>
    <w:rsid w:val="00A50179"/>
    <w:rsid w:val="00A50662"/>
    <w:rsid w:val="00A5071D"/>
    <w:rsid w:val="00A50C07"/>
    <w:rsid w:val="00A50FAE"/>
    <w:rsid w:val="00A5128D"/>
    <w:rsid w:val="00A51A00"/>
    <w:rsid w:val="00A51AC1"/>
    <w:rsid w:val="00A51B8E"/>
    <w:rsid w:val="00A51E69"/>
    <w:rsid w:val="00A5246B"/>
    <w:rsid w:val="00A52A2C"/>
    <w:rsid w:val="00A532ED"/>
    <w:rsid w:val="00A53426"/>
    <w:rsid w:val="00A54AEE"/>
    <w:rsid w:val="00A54B1C"/>
    <w:rsid w:val="00A54C9D"/>
    <w:rsid w:val="00A558E7"/>
    <w:rsid w:val="00A55948"/>
    <w:rsid w:val="00A56379"/>
    <w:rsid w:val="00A5652A"/>
    <w:rsid w:val="00A56A99"/>
    <w:rsid w:val="00A56C15"/>
    <w:rsid w:val="00A56C94"/>
    <w:rsid w:val="00A56F97"/>
    <w:rsid w:val="00A57953"/>
    <w:rsid w:val="00A60223"/>
    <w:rsid w:val="00A602B3"/>
    <w:rsid w:val="00A611CF"/>
    <w:rsid w:val="00A61659"/>
    <w:rsid w:val="00A61A34"/>
    <w:rsid w:val="00A61C67"/>
    <w:rsid w:val="00A622FC"/>
    <w:rsid w:val="00A62957"/>
    <w:rsid w:val="00A62AF8"/>
    <w:rsid w:val="00A62C06"/>
    <w:rsid w:val="00A62DE1"/>
    <w:rsid w:val="00A63017"/>
    <w:rsid w:val="00A630D4"/>
    <w:rsid w:val="00A63DA0"/>
    <w:rsid w:val="00A644F2"/>
    <w:rsid w:val="00A64602"/>
    <w:rsid w:val="00A649CB"/>
    <w:rsid w:val="00A64D04"/>
    <w:rsid w:val="00A64FC8"/>
    <w:rsid w:val="00A655BE"/>
    <w:rsid w:val="00A65A22"/>
    <w:rsid w:val="00A65A38"/>
    <w:rsid w:val="00A66B80"/>
    <w:rsid w:val="00A66BBE"/>
    <w:rsid w:val="00A66F92"/>
    <w:rsid w:val="00A6713A"/>
    <w:rsid w:val="00A6743B"/>
    <w:rsid w:val="00A675F8"/>
    <w:rsid w:val="00A7040D"/>
    <w:rsid w:val="00A705D0"/>
    <w:rsid w:val="00A70CBB"/>
    <w:rsid w:val="00A710D9"/>
    <w:rsid w:val="00A711E1"/>
    <w:rsid w:val="00A7130E"/>
    <w:rsid w:val="00A715C7"/>
    <w:rsid w:val="00A71A86"/>
    <w:rsid w:val="00A71DFE"/>
    <w:rsid w:val="00A71FC2"/>
    <w:rsid w:val="00A727A3"/>
    <w:rsid w:val="00A72AC3"/>
    <w:rsid w:val="00A73142"/>
    <w:rsid w:val="00A7314E"/>
    <w:rsid w:val="00A7321A"/>
    <w:rsid w:val="00A735A1"/>
    <w:rsid w:val="00A73864"/>
    <w:rsid w:val="00A73883"/>
    <w:rsid w:val="00A73CA9"/>
    <w:rsid w:val="00A740AB"/>
    <w:rsid w:val="00A744A3"/>
    <w:rsid w:val="00A74846"/>
    <w:rsid w:val="00A7498F"/>
    <w:rsid w:val="00A74A17"/>
    <w:rsid w:val="00A74E14"/>
    <w:rsid w:val="00A75241"/>
    <w:rsid w:val="00A75E17"/>
    <w:rsid w:val="00A763AF"/>
    <w:rsid w:val="00A764C8"/>
    <w:rsid w:val="00A771E4"/>
    <w:rsid w:val="00A77412"/>
    <w:rsid w:val="00A8057B"/>
    <w:rsid w:val="00A8063A"/>
    <w:rsid w:val="00A80711"/>
    <w:rsid w:val="00A80EB9"/>
    <w:rsid w:val="00A8198E"/>
    <w:rsid w:val="00A81E5C"/>
    <w:rsid w:val="00A822FE"/>
    <w:rsid w:val="00A8258D"/>
    <w:rsid w:val="00A82C9B"/>
    <w:rsid w:val="00A8342B"/>
    <w:rsid w:val="00A84943"/>
    <w:rsid w:val="00A8519D"/>
    <w:rsid w:val="00A85379"/>
    <w:rsid w:val="00A86046"/>
    <w:rsid w:val="00A8655B"/>
    <w:rsid w:val="00A86CBE"/>
    <w:rsid w:val="00A86F1B"/>
    <w:rsid w:val="00A871D8"/>
    <w:rsid w:val="00A875A1"/>
    <w:rsid w:val="00A87CD7"/>
    <w:rsid w:val="00A87D35"/>
    <w:rsid w:val="00A87FA8"/>
    <w:rsid w:val="00A9062E"/>
    <w:rsid w:val="00A91E76"/>
    <w:rsid w:val="00A92402"/>
    <w:rsid w:val="00A9341B"/>
    <w:rsid w:val="00A938F5"/>
    <w:rsid w:val="00A93DCB"/>
    <w:rsid w:val="00A942A8"/>
    <w:rsid w:val="00A94E6C"/>
    <w:rsid w:val="00A94F77"/>
    <w:rsid w:val="00A9510B"/>
    <w:rsid w:val="00A95B70"/>
    <w:rsid w:val="00A95BB0"/>
    <w:rsid w:val="00A95E41"/>
    <w:rsid w:val="00A961DB"/>
    <w:rsid w:val="00A964A7"/>
    <w:rsid w:val="00A96AB2"/>
    <w:rsid w:val="00A96F7C"/>
    <w:rsid w:val="00A9705F"/>
    <w:rsid w:val="00A970C6"/>
    <w:rsid w:val="00A97168"/>
    <w:rsid w:val="00A9772A"/>
    <w:rsid w:val="00A97AF2"/>
    <w:rsid w:val="00A97B6B"/>
    <w:rsid w:val="00AA144F"/>
    <w:rsid w:val="00AA1560"/>
    <w:rsid w:val="00AA16C3"/>
    <w:rsid w:val="00AA1DE0"/>
    <w:rsid w:val="00AA2490"/>
    <w:rsid w:val="00AA2638"/>
    <w:rsid w:val="00AA2704"/>
    <w:rsid w:val="00AA2829"/>
    <w:rsid w:val="00AA2B2F"/>
    <w:rsid w:val="00AA2E02"/>
    <w:rsid w:val="00AA2EE2"/>
    <w:rsid w:val="00AA3004"/>
    <w:rsid w:val="00AA3341"/>
    <w:rsid w:val="00AA341E"/>
    <w:rsid w:val="00AA3C84"/>
    <w:rsid w:val="00AA4113"/>
    <w:rsid w:val="00AA4CD5"/>
    <w:rsid w:val="00AA4D32"/>
    <w:rsid w:val="00AA4F9E"/>
    <w:rsid w:val="00AA5609"/>
    <w:rsid w:val="00AA58FF"/>
    <w:rsid w:val="00AA6097"/>
    <w:rsid w:val="00AA6CFD"/>
    <w:rsid w:val="00AA7096"/>
    <w:rsid w:val="00AA7377"/>
    <w:rsid w:val="00AA74F3"/>
    <w:rsid w:val="00AA7BDA"/>
    <w:rsid w:val="00AB0156"/>
    <w:rsid w:val="00AB13A4"/>
    <w:rsid w:val="00AB1719"/>
    <w:rsid w:val="00AB17D5"/>
    <w:rsid w:val="00AB1AD2"/>
    <w:rsid w:val="00AB248A"/>
    <w:rsid w:val="00AB2525"/>
    <w:rsid w:val="00AB2BEE"/>
    <w:rsid w:val="00AB3507"/>
    <w:rsid w:val="00AB3A0F"/>
    <w:rsid w:val="00AB42D2"/>
    <w:rsid w:val="00AB4315"/>
    <w:rsid w:val="00AB49A7"/>
    <w:rsid w:val="00AB4ACC"/>
    <w:rsid w:val="00AB520F"/>
    <w:rsid w:val="00AB60DD"/>
    <w:rsid w:val="00AB654F"/>
    <w:rsid w:val="00AB72F1"/>
    <w:rsid w:val="00AB732B"/>
    <w:rsid w:val="00AC03BB"/>
    <w:rsid w:val="00AC0528"/>
    <w:rsid w:val="00AC0A22"/>
    <w:rsid w:val="00AC0B72"/>
    <w:rsid w:val="00AC0ED2"/>
    <w:rsid w:val="00AC190C"/>
    <w:rsid w:val="00AC192D"/>
    <w:rsid w:val="00AC1CA8"/>
    <w:rsid w:val="00AC2261"/>
    <w:rsid w:val="00AC2C3A"/>
    <w:rsid w:val="00AC2DC3"/>
    <w:rsid w:val="00AC2FD0"/>
    <w:rsid w:val="00AC35DA"/>
    <w:rsid w:val="00AC3E40"/>
    <w:rsid w:val="00AC4614"/>
    <w:rsid w:val="00AC49D4"/>
    <w:rsid w:val="00AC4A12"/>
    <w:rsid w:val="00AC4E47"/>
    <w:rsid w:val="00AC4FDB"/>
    <w:rsid w:val="00AC5865"/>
    <w:rsid w:val="00AC5B90"/>
    <w:rsid w:val="00AC7085"/>
    <w:rsid w:val="00AC7115"/>
    <w:rsid w:val="00AC78C1"/>
    <w:rsid w:val="00AC7AB0"/>
    <w:rsid w:val="00AC7F30"/>
    <w:rsid w:val="00AD0E12"/>
    <w:rsid w:val="00AD0E3A"/>
    <w:rsid w:val="00AD17A8"/>
    <w:rsid w:val="00AD210B"/>
    <w:rsid w:val="00AD2314"/>
    <w:rsid w:val="00AD257E"/>
    <w:rsid w:val="00AD3391"/>
    <w:rsid w:val="00AD3895"/>
    <w:rsid w:val="00AD3E69"/>
    <w:rsid w:val="00AD45AC"/>
    <w:rsid w:val="00AD5218"/>
    <w:rsid w:val="00AD536A"/>
    <w:rsid w:val="00AD5580"/>
    <w:rsid w:val="00AD5753"/>
    <w:rsid w:val="00AD5904"/>
    <w:rsid w:val="00AD6191"/>
    <w:rsid w:val="00AD6457"/>
    <w:rsid w:val="00AD64F1"/>
    <w:rsid w:val="00AD6956"/>
    <w:rsid w:val="00AE0509"/>
    <w:rsid w:val="00AE0A91"/>
    <w:rsid w:val="00AE1036"/>
    <w:rsid w:val="00AE1709"/>
    <w:rsid w:val="00AE1A13"/>
    <w:rsid w:val="00AE2118"/>
    <w:rsid w:val="00AE29D1"/>
    <w:rsid w:val="00AE2C6B"/>
    <w:rsid w:val="00AE31E9"/>
    <w:rsid w:val="00AE3F88"/>
    <w:rsid w:val="00AE43B4"/>
    <w:rsid w:val="00AE4899"/>
    <w:rsid w:val="00AE52EB"/>
    <w:rsid w:val="00AE5688"/>
    <w:rsid w:val="00AE5886"/>
    <w:rsid w:val="00AE5CAD"/>
    <w:rsid w:val="00AE5ECE"/>
    <w:rsid w:val="00AE62EA"/>
    <w:rsid w:val="00AE6D91"/>
    <w:rsid w:val="00AE6F50"/>
    <w:rsid w:val="00AE740E"/>
    <w:rsid w:val="00AE7A1C"/>
    <w:rsid w:val="00AE7B38"/>
    <w:rsid w:val="00AE7D02"/>
    <w:rsid w:val="00AE7E61"/>
    <w:rsid w:val="00AE7EC1"/>
    <w:rsid w:val="00AF06BE"/>
    <w:rsid w:val="00AF0715"/>
    <w:rsid w:val="00AF0E42"/>
    <w:rsid w:val="00AF166E"/>
    <w:rsid w:val="00AF1AF1"/>
    <w:rsid w:val="00AF1E40"/>
    <w:rsid w:val="00AF2707"/>
    <w:rsid w:val="00AF2B5A"/>
    <w:rsid w:val="00AF3D23"/>
    <w:rsid w:val="00AF43C3"/>
    <w:rsid w:val="00AF4430"/>
    <w:rsid w:val="00AF464A"/>
    <w:rsid w:val="00AF4A5E"/>
    <w:rsid w:val="00AF4EB8"/>
    <w:rsid w:val="00AF5658"/>
    <w:rsid w:val="00AF5898"/>
    <w:rsid w:val="00AF59C1"/>
    <w:rsid w:val="00AF5A48"/>
    <w:rsid w:val="00AF65D7"/>
    <w:rsid w:val="00AF6680"/>
    <w:rsid w:val="00AF6A10"/>
    <w:rsid w:val="00AF6DFF"/>
    <w:rsid w:val="00AF726F"/>
    <w:rsid w:val="00AF78C1"/>
    <w:rsid w:val="00AF7F2B"/>
    <w:rsid w:val="00B007D7"/>
    <w:rsid w:val="00B00C7A"/>
    <w:rsid w:val="00B00C83"/>
    <w:rsid w:val="00B024F1"/>
    <w:rsid w:val="00B02C12"/>
    <w:rsid w:val="00B0308F"/>
    <w:rsid w:val="00B034DD"/>
    <w:rsid w:val="00B03749"/>
    <w:rsid w:val="00B040ED"/>
    <w:rsid w:val="00B0462E"/>
    <w:rsid w:val="00B05177"/>
    <w:rsid w:val="00B05485"/>
    <w:rsid w:val="00B05550"/>
    <w:rsid w:val="00B067B0"/>
    <w:rsid w:val="00B0684A"/>
    <w:rsid w:val="00B06974"/>
    <w:rsid w:val="00B069A4"/>
    <w:rsid w:val="00B07028"/>
    <w:rsid w:val="00B07266"/>
    <w:rsid w:val="00B075DF"/>
    <w:rsid w:val="00B07838"/>
    <w:rsid w:val="00B07BD1"/>
    <w:rsid w:val="00B07F24"/>
    <w:rsid w:val="00B103C1"/>
    <w:rsid w:val="00B1093E"/>
    <w:rsid w:val="00B10953"/>
    <w:rsid w:val="00B10B2B"/>
    <w:rsid w:val="00B10EAE"/>
    <w:rsid w:val="00B11206"/>
    <w:rsid w:val="00B11214"/>
    <w:rsid w:val="00B11949"/>
    <w:rsid w:val="00B11DBD"/>
    <w:rsid w:val="00B12772"/>
    <w:rsid w:val="00B129C2"/>
    <w:rsid w:val="00B12E66"/>
    <w:rsid w:val="00B13A9F"/>
    <w:rsid w:val="00B14921"/>
    <w:rsid w:val="00B14995"/>
    <w:rsid w:val="00B15964"/>
    <w:rsid w:val="00B15B7F"/>
    <w:rsid w:val="00B1647A"/>
    <w:rsid w:val="00B164EC"/>
    <w:rsid w:val="00B16B72"/>
    <w:rsid w:val="00B172BC"/>
    <w:rsid w:val="00B17C94"/>
    <w:rsid w:val="00B2053A"/>
    <w:rsid w:val="00B21042"/>
    <w:rsid w:val="00B21723"/>
    <w:rsid w:val="00B21E85"/>
    <w:rsid w:val="00B225BD"/>
    <w:rsid w:val="00B230E9"/>
    <w:rsid w:val="00B23E0D"/>
    <w:rsid w:val="00B257BA"/>
    <w:rsid w:val="00B25B47"/>
    <w:rsid w:val="00B26088"/>
    <w:rsid w:val="00B2648A"/>
    <w:rsid w:val="00B2681E"/>
    <w:rsid w:val="00B268AA"/>
    <w:rsid w:val="00B26DBE"/>
    <w:rsid w:val="00B27339"/>
    <w:rsid w:val="00B27E45"/>
    <w:rsid w:val="00B3049B"/>
    <w:rsid w:val="00B30A20"/>
    <w:rsid w:val="00B30C63"/>
    <w:rsid w:val="00B311F5"/>
    <w:rsid w:val="00B3124E"/>
    <w:rsid w:val="00B314C2"/>
    <w:rsid w:val="00B31655"/>
    <w:rsid w:val="00B31D7C"/>
    <w:rsid w:val="00B31E12"/>
    <w:rsid w:val="00B320CD"/>
    <w:rsid w:val="00B326AD"/>
    <w:rsid w:val="00B32745"/>
    <w:rsid w:val="00B32832"/>
    <w:rsid w:val="00B32862"/>
    <w:rsid w:val="00B33873"/>
    <w:rsid w:val="00B338AC"/>
    <w:rsid w:val="00B3411B"/>
    <w:rsid w:val="00B348E7"/>
    <w:rsid w:val="00B34A6E"/>
    <w:rsid w:val="00B34CBD"/>
    <w:rsid w:val="00B34D49"/>
    <w:rsid w:val="00B35352"/>
    <w:rsid w:val="00B366F7"/>
    <w:rsid w:val="00B3694A"/>
    <w:rsid w:val="00B36A18"/>
    <w:rsid w:val="00B36B39"/>
    <w:rsid w:val="00B36C5A"/>
    <w:rsid w:val="00B36ED3"/>
    <w:rsid w:val="00B37340"/>
    <w:rsid w:val="00B3746F"/>
    <w:rsid w:val="00B37659"/>
    <w:rsid w:val="00B376AC"/>
    <w:rsid w:val="00B37865"/>
    <w:rsid w:val="00B40967"/>
    <w:rsid w:val="00B4096E"/>
    <w:rsid w:val="00B416DC"/>
    <w:rsid w:val="00B41A1E"/>
    <w:rsid w:val="00B41C41"/>
    <w:rsid w:val="00B41DBC"/>
    <w:rsid w:val="00B4214D"/>
    <w:rsid w:val="00B42484"/>
    <w:rsid w:val="00B424A2"/>
    <w:rsid w:val="00B42911"/>
    <w:rsid w:val="00B429CF"/>
    <w:rsid w:val="00B43641"/>
    <w:rsid w:val="00B43705"/>
    <w:rsid w:val="00B43B6E"/>
    <w:rsid w:val="00B44754"/>
    <w:rsid w:val="00B44758"/>
    <w:rsid w:val="00B44926"/>
    <w:rsid w:val="00B449C5"/>
    <w:rsid w:val="00B450FF"/>
    <w:rsid w:val="00B4537A"/>
    <w:rsid w:val="00B4564B"/>
    <w:rsid w:val="00B45B0A"/>
    <w:rsid w:val="00B45D8C"/>
    <w:rsid w:val="00B47884"/>
    <w:rsid w:val="00B47B6A"/>
    <w:rsid w:val="00B47F9C"/>
    <w:rsid w:val="00B5046C"/>
    <w:rsid w:val="00B50CEA"/>
    <w:rsid w:val="00B50E88"/>
    <w:rsid w:val="00B50FEB"/>
    <w:rsid w:val="00B510D4"/>
    <w:rsid w:val="00B5111D"/>
    <w:rsid w:val="00B51128"/>
    <w:rsid w:val="00B527BB"/>
    <w:rsid w:val="00B52F48"/>
    <w:rsid w:val="00B536A9"/>
    <w:rsid w:val="00B53B02"/>
    <w:rsid w:val="00B53BF4"/>
    <w:rsid w:val="00B53C04"/>
    <w:rsid w:val="00B5401F"/>
    <w:rsid w:val="00B54595"/>
    <w:rsid w:val="00B558F8"/>
    <w:rsid w:val="00B56137"/>
    <w:rsid w:val="00B56A79"/>
    <w:rsid w:val="00B56B33"/>
    <w:rsid w:val="00B56E0F"/>
    <w:rsid w:val="00B57242"/>
    <w:rsid w:val="00B57737"/>
    <w:rsid w:val="00B57752"/>
    <w:rsid w:val="00B578AD"/>
    <w:rsid w:val="00B57DEA"/>
    <w:rsid w:val="00B6019B"/>
    <w:rsid w:val="00B601EC"/>
    <w:rsid w:val="00B60C8D"/>
    <w:rsid w:val="00B6108A"/>
    <w:rsid w:val="00B620C5"/>
    <w:rsid w:val="00B62A5B"/>
    <w:rsid w:val="00B63197"/>
    <w:rsid w:val="00B63E75"/>
    <w:rsid w:val="00B63EDD"/>
    <w:rsid w:val="00B63F4A"/>
    <w:rsid w:val="00B64297"/>
    <w:rsid w:val="00B64330"/>
    <w:rsid w:val="00B646EE"/>
    <w:rsid w:val="00B647FA"/>
    <w:rsid w:val="00B64A8E"/>
    <w:rsid w:val="00B64F95"/>
    <w:rsid w:val="00B653EE"/>
    <w:rsid w:val="00B657C9"/>
    <w:rsid w:val="00B65E39"/>
    <w:rsid w:val="00B66451"/>
    <w:rsid w:val="00B6647E"/>
    <w:rsid w:val="00B665E6"/>
    <w:rsid w:val="00B66ABA"/>
    <w:rsid w:val="00B674E9"/>
    <w:rsid w:val="00B70623"/>
    <w:rsid w:val="00B708AE"/>
    <w:rsid w:val="00B70A47"/>
    <w:rsid w:val="00B718DD"/>
    <w:rsid w:val="00B71AA3"/>
    <w:rsid w:val="00B71D2D"/>
    <w:rsid w:val="00B72795"/>
    <w:rsid w:val="00B72E34"/>
    <w:rsid w:val="00B735F7"/>
    <w:rsid w:val="00B73939"/>
    <w:rsid w:val="00B73C06"/>
    <w:rsid w:val="00B74850"/>
    <w:rsid w:val="00B7544B"/>
    <w:rsid w:val="00B75AE1"/>
    <w:rsid w:val="00B75F92"/>
    <w:rsid w:val="00B76312"/>
    <w:rsid w:val="00B764BF"/>
    <w:rsid w:val="00B766ED"/>
    <w:rsid w:val="00B76C18"/>
    <w:rsid w:val="00B76D58"/>
    <w:rsid w:val="00B771A0"/>
    <w:rsid w:val="00B777D8"/>
    <w:rsid w:val="00B77AD6"/>
    <w:rsid w:val="00B77DDB"/>
    <w:rsid w:val="00B77EF6"/>
    <w:rsid w:val="00B8036E"/>
    <w:rsid w:val="00B8096F"/>
    <w:rsid w:val="00B80BCC"/>
    <w:rsid w:val="00B80D5D"/>
    <w:rsid w:val="00B813DF"/>
    <w:rsid w:val="00B81771"/>
    <w:rsid w:val="00B81D95"/>
    <w:rsid w:val="00B8215B"/>
    <w:rsid w:val="00B824AA"/>
    <w:rsid w:val="00B824E5"/>
    <w:rsid w:val="00B8280A"/>
    <w:rsid w:val="00B8288E"/>
    <w:rsid w:val="00B83768"/>
    <w:rsid w:val="00B83820"/>
    <w:rsid w:val="00B83F78"/>
    <w:rsid w:val="00B8426B"/>
    <w:rsid w:val="00B845BA"/>
    <w:rsid w:val="00B84850"/>
    <w:rsid w:val="00B853DE"/>
    <w:rsid w:val="00B8557A"/>
    <w:rsid w:val="00B85705"/>
    <w:rsid w:val="00B85EAC"/>
    <w:rsid w:val="00B8629D"/>
    <w:rsid w:val="00B8744F"/>
    <w:rsid w:val="00B87FA9"/>
    <w:rsid w:val="00B900E3"/>
    <w:rsid w:val="00B906E3"/>
    <w:rsid w:val="00B910BC"/>
    <w:rsid w:val="00B9161E"/>
    <w:rsid w:val="00B91834"/>
    <w:rsid w:val="00B9254A"/>
    <w:rsid w:val="00B92C43"/>
    <w:rsid w:val="00B93461"/>
    <w:rsid w:val="00B936FE"/>
    <w:rsid w:val="00B93B38"/>
    <w:rsid w:val="00B93B8A"/>
    <w:rsid w:val="00B93D60"/>
    <w:rsid w:val="00B93ED2"/>
    <w:rsid w:val="00B942EE"/>
    <w:rsid w:val="00B94541"/>
    <w:rsid w:val="00B9561C"/>
    <w:rsid w:val="00B95C5D"/>
    <w:rsid w:val="00B9660C"/>
    <w:rsid w:val="00B96650"/>
    <w:rsid w:val="00B96850"/>
    <w:rsid w:val="00B96C5F"/>
    <w:rsid w:val="00B970AB"/>
    <w:rsid w:val="00BA0046"/>
    <w:rsid w:val="00BA03DB"/>
    <w:rsid w:val="00BA0403"/>
    <w:rsid w:val="00BA0A1A"/>
    <w:rsid w:val="00BA0A52"/>
    <w:rsid w:val="00BA16D0"/>
    <w:rsid w:val="00BA2705"/>
    <w:rsid w:val="00BA2A96"/>
    <w:rsid w:val="00BA3035"/>
    <w:rsid w:val="00BA32AD"/>
    <w:rsid w:val="00BA4827"/>
    <w:rsid w:val="00BA4AEA"/>
    <w:rsid w:val="00BA5478"/>
    <w:rsid w:val="00BA5B8C"/>
    <w:rsid w:val="00BA6911"/>
    <w:rsid w:val="00BA6CB8"/>
    <w:rsid w:val="00BA6EF1"/>
    <w:rsid w:val="00BB00D0"/>
    <w:rsid w:val="00BB03A3"/>
    <w:rsid w:val="00BB04A6"/>
    <w:rsid w:val="00BB05DD"/>
    <w:rsid w:val="00BB05EA"/>
    <w:rsid w:val="00BB07D7"/>
    <w:rsid w:val="00BB0A8C"/>
    <w:rsid w:val="00BB133F"/>
    <w:rsid w:val="00BB14FE"/>
    <w:rsid w:val="00BB16D3"/>
    <w:rsid w:val="00BB222C"/>
    <w:rsid w:val="00BB2DAF"/>
    <w:rsid w:val="00BB3411"/>
    <w:rsid w:val="00BB370A"/>
    <w:rsid w:val="00BB392E"/>
    <w:rsid w:val="00BB3AE5"/>
    <w:rsid w:val="00BB3C16"/>
    <w:rsid w:val="00BB431C"/>
    <w:rsid w:val="00BB5FD5"/>
    <w:rsid w:val="00BB5FE4"/>
    <w:rsid w:val="00BB6122"/>
    <w:rsid w:val="00BB6797"/>
    <w:rsid w:val="00BB6905"/>
    <w:rsid w:val="00BB6A53"/>
    <w:rsid w:val="00BB6CA3"/>
    <w:rsid w:val="00BB7514"/>
    <w:rsid w:val="00BB775B"/>
    <w:rsid w:val="00BC0404"/>
    <w:rsid w:val="00BC04F5"/>
    <w:rsid w:val="00BC05C2"/>
    <w:rsid w:val="00BC0C99"/>
    <w:rsid w:val="00BC11A4"/>
    <w:rsid w:val="00BC310E"/>
    <w:rsid w:val="00BC321C"/>
    <w:rsid w:val="00BC3AF3"/>
    <w:rsid w:val="00BC3C85"/>
    <w:rsid w:val="00BC412A"/>
    <w:rsid w:val="00BC427D"/>
    <w:rsid w:val="00BC4D8F"/>
    <w:rsid w:val="00BC4EA6"/>
    <w:rsid w:val="00BC54BF"/>
    <w:rsid w:val="00BC59A3"/>
    <w:rsid w:val="00BC5C0F"/>
    <w:rsid w:val="00BC5CD9"/>
    <w:rsid w:val="00BC6213"/>
    <w:rsid w:val="00BC64C3"/>
    <w:rsid w:val="00BC6C79"/>
    <w:rsid w:val="00BC7571"/>
    <w:rsid w:val="00BC7F27"/>
    <w:rsid w:val="00BC7F2D"/>
    <w:rsid w:val="00BD1604"/>
    <w:rsid w:val="00BD1B03"/>
    <w:rsid w:val="00BD29B7"/>
    <w:rsid w:val="00BD3760"/>
    <w:rsid w:val="00BD3A52"/>
    <w:rsid w:val="00BD3A90"/>
    <w:rsid w:val="00BD400F"/>
    <w:rsid w:val="00BD45C6"/>
    <w:rsid w:val="00BD45F9"/>
    <w:rsid w:val="00BD5BDC"/>
    <w:rsid w:val="00BD5CD5"/>
    <w:rsid w:val="00BD6597"/>
    <w:rsid w:val="00BD698E"/>
    <w:rsid w:val="00BD69E4"/>
    <w:rsid w:val="00BD71E1"/>
    <w:rsid w:val="00BD71FA"/>
    <w:rsid w:val="00BD7CCC"/>
    <w:rsid w:val="00BE1A73"/>
    <w:rsid w:val="00BE1EFF"/>
    <w:rsid w:val="00BE230E"/>
    <w:rsid w:val="00BE23EE"/>
    <w:rsid w:val="00BE2981"/>
    <w:rsid w:val="00BE2D1B"/>
    <w:rsid w:val="00BE3593"/>
    <w:rsid w:val="00BE4784"/>
    <w:rsid w:val="00BE4799"/>
    <w:rsid w:val="00BE4975"/>
    <w:rsid w:val="00BE5FFB"/>
    <w:rsid w:val="00BE667D"/>
    <w:rsid w:val="00BE6A56"/>
    <w:rsid w:val="00BE6F18"/>
    <w:rsid w:val="00BE7267"/>
    <w:rsid w:val="00BE7D31"/>
    <w:rsid w:val="00BE7DAF"/>
    <w:rsid w:val="00BE7ED6"/>
    <w:rsid w:val="00BF052B"/>
    <w:rsid w:val="00BF0881"/>
    <w:rsid w:val="00BF0C68"/>
    <w:rsid w:val="00BF19FE"/>
    <w:rsid w:val="00BF1A09"/>
    <w:rsid w:val="00BF1A8E"/>
    <w:rsid w:val="00BF1ECB"/>
    <w:rsid w:val="00BF2055"/>
    <w:rsid w:val="00BF2104"/>
    <w:rsid w:val="00BF253E"/>
    <w:rsid w:val="00BF270A"/>
    <w:rsid w:val="00BF306A"/>
    <w:rsid w:val="00BF3855"/>
    <w:rsid w:val="00BF391A"/>
    <w:rsid w:val="00BF3E82"/>
    <w:rsid w:val="00BF49F4"/>
    <w:rsid w:val="00BF4FCE"/>
    <w:rsid w:val="00BF561A"/>
    <w:rsid w:val="00BF5D61"/>
    <w:rsid w:val="00BF64EB"/>
    <w:rsid w:val="00BF665A"/>
    <w:rsid w:val="00BF6672"/>
    <w:rsid w:val="00BF6BDC"/>
    <w:rsid w:val="00BF6C7E"/>
    <w:rsid w:val="00BF6DE4"/>
    <w:rsid w:val="00BF7BFC"/>
    <w:rsid w:val="00C01ED9"/>
    <w:rsid w:val="00C01FAD"/>
    <w:rsid w:val="00C0204C"/>
    <w:rsid w:val="00C02128"/>
    <w:rsid w:val="00C021AF"/>
    <w:rsid w:val="00C0251A"/>
    <w:rsid w:val="00C0320F"/>
    <w:rsid w:val="00C03BF9"/>
    <w:rsid w:val="00C03D4B"/>
    <w:rsid w:val="00C03E9D"/>
    <w:rsid w:val="00C03F20"/>
    <w:rsid w:val="00C03FAA"/>
    <w:rsid w:val="00C04456"/>
    <w:rsid w:val="00C04838"/>
    <w:rsid w:val="00C049D7"/>
    <w:rsid w:val="00C04AE3"/>
    <w:rsid w:val="00C05045"/>
    <w:rsid w:val="00C058A0"/>
    <w:rsid w:val="00C05B10"/>
    <w:rsid w:val="00C0636E"/>
    <w:rsid w:val="00C0659D"/>
    <w:rsid w:val="00C065E6"/>
    <w:rsid w:val="00C065F6"/>
    <w:rsid w:val="00C066AE"/>
    <w:rsid w:val="00C07001"/>
    <w:rsid w:val="00C070E4"/>
    <w:rsid w:val="00C07165"/>
    <w:rsid w:val="00C071F7"/>
    <w:rsid w:val="00C07A72"/>
    <w:rsid w:val="00C07F2E"/>
    <w:rsid w:val="00C10300"/>
    <w:rsid w:val="00C1046E"/>
    <w:rsid w:val="00C10565"/>
    <w:rsid w:val="00C10943"/>
    <w:rsid w:val="00C10B45"/>
    <w:rsid w:val="00C11A5B"/>
    <w:rsid w:val="00C11BAE"/>
    <w:rsid w:val="00C11DA5"/>
    <w:rsid w:val="00C12768"/>
    <w:rsid w:val="00C1297A"/>
    <w:rsid w:val="00C129DD"/>
    <w:rsid w:val="00C12E03"/>
    <w:rsid w:val="00C13091"/>
    <w:rsid w:val="00C13CF7"/>
    <w:rsid w:val="00C140BB"/>
    <w:rsid w:val="00C141D0"/>
    <w:rsid w:val="00C14AB3"/>
    <w:rsid w:val="00C14BF8"/>
    <w:rsid w:val="00C15903"/>
    <w:rsid w:val="00C15ED4"/>
    <w:rsid w:val="00C15EFB"/>
    <w:rsid w:val="00C16BC5"/>
    <w:rsid w:val="00C17509"/>
    <w:rsid w:val="00C1755F"/>
    <w:rsid w:val="00C17D30"/>
    <w:rsid w:val="00C207F6"/>
    <w:rsid w:val="00C20DCF"/>
    <w:rsid w:val="00C21107"/>
    <w:rsid w:val="00C2136C"/>
    <w:rsid w:val="00C21DBA"/>
    <w:rsid w:val="00C21E1C"/>
    <w:rsid w:val="00C225FA"/>
    <w:rsid w:val="00C22877"/>
    <w:rsid w:val="00C22B2C"/>
    <w:rsid w:val="00C22BFF"/>
    <w:rsid w:val="00C2376F"/>
    <w:rsid w:val="00C2403D"/>
    <w:rsid w:val="00C24405"/>
    <w:rsid w:val="00C2478A"/>
    <w:rsid w:val="00C25136"/>
    <w:rsid w:val="00C25219"/>
    <w:rsid w:val="00C2544F"/>
    <w:rsid w:val="00C257F3"/>
    <w:rsid w:val="00C25EF0"/>
    <w:rsid w:val="00C26168"/>
    <w:rsid w:val="00C26213"/>
    <w:rsid w:val="00C26D54"/>
    <w:rsid w:val="00C270C3"/>
    <w:rsid w:val="00C271BC"/>
    <w:rsid w:val="00C27387"/>
    <w:rsid w:val="00C2781A"/>
    <w:rsid w:val="00C27CD1"/>
    <w:rsid w:val="00C27CD6"/>
    <w:rsid w:val="00C27D86"/>
    <w:rsid w:val="00C31DDC"/>
    <w:rsid w:val="00C320A5"/>
    <w:rsid w:val="00C3221F"/>
    <w:rsid w:val="00C327AD"/>
    <w:rsid w:val="00C32808"/>
    <w:rsid w:val="00C329B9"/>
    <w:rsid w:val="00C33BF3"/>
    <w:rsid w:val="00C33C06"/>
    <w:rsid w:val="00C33FFB"/>
    <w:rsid w:val="00C340FF"/>
    <w:rsid w:val="00C34ABB"/>
    <w:rsid w:val="00C3611C"/>
    <w:rsid w:val="00C36BE0"/>
    <w:rsid w:val="00C36E79"/>
    <w:rsid w:val="00C3746D"/>
    <w:rsid w:val="00C37C45"/>
    <w:rsid w:val="00C40801"/>
    <w:rsid w:val="00C4126B"/>
    <w:rsid w:val="00C41B57"/>
    <w:rsid w:val="00C41B63"/>
    <w:rsid w:val="00C41E15"/>
    <w:rsid w:val="00C41FD5"/>
    <w:rsid w:val="00C42B9C"/>
    <w:rsid w:val="00C4348F"/>
    <w:rsid w:val="00C4366F"/>
    <w:rsid w:val="00C43904"/>
    <w:rsid w:val="00C4393D"/>
    <w:rsid w:val="00C4424E"/>
    <w:rsid w:val="00C444AE"/>
    <w:rsid w:val="00C4515B"/>
    <w:rsid w:val="00C45536"/>
    <w:rsid w:val="00C45725"/>
    <w:rsid w:val="00C45746"/>
    <w:rsid w:val="00C45990"/>
    <w:rsid w:val="00C45A08"/>
    <w:rsid w:val="00C466E8"/>
    <w:rsid w:val="00C46763"/>
    <w:rsid w:val="00C46DA3"/>
    <w:rsid w:val="00C47BF4"/>
    <w:rsid w:val="00C47F24"/>
    <w:rsid w:val="00C5028E"/>
    <w:rsid w:val="00C511EF"/>
    <w:rsid w:val="00C51EF7"/>
    <w:rsid w:val="00C522DA"/>
    <w:rsid w:val="00C52A64"/>
    <w:rsid w:val="00C52D5F"/>
    <w:rsid w:val="00C53FFF"/>
    <w:rsid w:val="00C5433C"/>
    <w:rsid w:val="00C547D2"/>
    <w:rsid w:val="00C550DE"/>
    <w:rsid w:val="00C55124"/>
    <w:rsid w:val="00C55267"/>
    <w:rsid w:val="00C565B9"/>
    <w:rsid w:val="00C57292"/>
    <w:rsid w:val="00C57702"/>
    <w:rsid w:val="00C577ED"/>
    <w:rsid w:val="00C6041F"/>
    <w:rsid w:val="00C6045A"/>
    <w:rsid w:val="00C61106"/>
    <w:rsid w:val="00C61238"/>
    <w:rsid w:val="00C61323"/>
    <w:rsid w:val="00C617B2"/>
    <w:rsid w:val="00C61B5F"/>
    <w:rsid w:val="00C6231C"/>
    <w:rsid w:val="00C62DCA"/>
    <w:rsid w:val="00C63067"/>
    <w:rsid w:val="00C63423"/>
    <w:rsid w:val="00C635A1"/>
    <w:rsid w:val="00C638BD"/>
    <w:rsid w:val="00C63B35"/>
    <w:rsid w:val="00C63C2F"/>
    <w:rsid w:val="00C6436F"/>
    <w:rsid w:val="00C64731"/>
    <w:rsid w:val="00C648E0"/>
    <w:rsid w:val="00C64950"/>
    <w:rsid w:val="00C65B20"/>
    <w:rsid w:val="00C65F67"/>
    <w:rsid w:val="00C66340"/>
    <w:rsid w:val="00C675D6"/>
    <w:rsid w:val="00C70050"/>
    <w:rsid w:val="00C700CF"/>
    <w:rsid w:val="00C7021C"/>
    <w:rsid w:val="00C714BE"/>
    <w:rsid w:val="00C71D86"/>
    <w:rsid w:val="00C7272B"/>
    <w:rsid w:val="00C72C4F"/>
    <w:rsid w:val="00C72C63"/>
    <w:rsid w:val="00C72C81"/>
    <w:rsid w:val="00C7309F"/>
    <w:rsid w:val="00C73649"/>
    <w:rsid w:val="00C74AD8"/>
    <w:rsid w:val="00C7522D"/>
    <w:rsid w:val="00C7577D"/>
    <w:rsid w:val="00C75A11"/>
    <w:rsid w:val="00C75C8D"/>
    <w:rsid w:val="00C7618E"/>
    <w:rsid w:val="00C7675C"/>
    <w:rsid w:val="00C7698D"/>
    <w:rsid w:val="00C77545"/>
    <w:rsid w:val="00C77EFF"/>
    <w:rsid w:val="00C77F58"/>
    <w:rsid w:val="00C80735"/>
    <w:rsid w:val="00C80C1C"/>
    <w:rsid w:val="00C811AA"/>
    <w:rsid w:val="00C811C1"/>
    <w:rsid w:val="00C812FB"/>
    <w:rsid w:val="00C8168D"/>
    <w:rsid w:val="00C82093"/>
    <w:rsid w:val="00C8219B"/>
    <w:rsid w:val="00C83036"/>
    <w:rsid w:val="00C83319"/>
    <w:rsid w:val="00C83D2B"/>
    <w:rsid w:val="00C84688"/>
    <w:rsid w:val="00C852BE"/>
    <w:rsid w:val="00C85B99"/>
    <w:rsid w:val="00C865F0"/>
    <w:rsid w:val="00C866CD"/>
    <w:rsid w:val="00C86816"/>
    <w:rsid w:val="00C86B56"/>
    <w:rsid w:val="00C87383"/>
    <w:rsid w:val="00C8747B"/>
    <w:rsid w:val="00C87B9B"/>
    <w:rsid w:val="00C87F7A"/>
    <w:rsid w:val="00C9015C"/>
    <w:rsid w:val="00C90475"/>
    <w:rsid w:val="00C905D4"/>
    <w:rsid w:val="00C90FB5"/>
    <w:rsid w:val="00C9145E"/>
    <w:rsid w:val="00C91518"/>
    <w:rsid w:val="00C91620"/>
    <w:rsid w:val="00C91F14"/>
    <w:rsid w:val="00C92365"/>
    <w:rsid w:val="00C92795"/>
    <w:rsid w:val="00C927D3"/>
    <w:rsid w:val="00C92976"/>
    <w:rsid w:val="00C92A9C"/>
    <w:rsid w:val="00C92AE0"/>
    <w:rsid w:val="00C93045"/>
    <w:rsid w:val="00C93B4D"/>
    <w:rsid w:val="00C93DE4"/>
    <w:rsid w:val="00C9466B"/>
    <w:rsid w:val="00C94982"/>
    <w:rsid w:val="00C94F83"/>
    <w:rsid w:val="00C97A84"/>
    <w:rsid w:val="00C97B77"/>
    <w:rsid w:val="00CA0262"/>
    <w:rsid w:val="00CA0886"/>
    <w:rsid w:val="00CA0952"/>
    <w:rsid w:val="00CA0C36"/>
    <w:rsid w:val="00CA12BC"/>
    <w:rsid w:val="00CA1379"/>
    <w:rsid w:val="00CA14E9"/>
    <w:rsid w:val="00CA17A8"/>
    <w:rsid w:val="00CA1CE4"/>
    <w:rsid w:val="00CA27B9"/>
    <w:rsid w:val="00CA2DDF"/>
    <w:rsid w:val="00CA2E19"/>
    <w:rsid w:val="00CA31B0"/>
    <w:rsid w:val="00CA32DF"/>
    <w:rsid w:val="00CA3BEF"/>
    <w:rsid w:val="00CA4BEA"/>
    <w:rsid w:val="00CA4F10"/>
    <w:rsid w:val="00CA5756"/>
    <w:rsid w:val="00CA59A7"/>
    <w:rsid w:val="00CA64FB"/>
    <w:rsid w:val="00CA6DF9"/>
    <w:rsid w:val="00CA6F4B"/>
    <w:rsid w:val="00CA7957"/>
    <w:rsid w:val="00CB12A3"/>
    <w:rsid w:val="00CB139C"/>
    <w:rsid w:val="00CB1E55"/>
    <w:rsid w:val="00CB2771"/>
    <w:rsid w:val="00CB27B7"/>
    <w:rsid w:val="00CB3810"/>
    <w:rsid w:val="00CB49F8"/>
    <w:rsid w:val="00CB4D9A"/>
    <w:rsid w:val="00CB508B"/>
    <w:rsid w:val="00CB5097"/>
    <w:rsid w:val="00CB5269"/>
    <w:rsid w:val="00CB5C7A"/>
    <w:rsid w:val="00CB6172"/>
    <w:rsid w:val="00CB689B"/>
    <w:rsid w:val="00CB6FB0"/>
    <w:rsid w:val="00CB7916"/>
    <w:rsid w:val="00CB7B96"/>
    <w:rsid w:val="00CB7FE8"/>
    <w:rsid w:val="00CC018C"/>
    <w:rsid w:val="00CC03D5"/>
    <w:rsid w:val="00CC0486"/>
    <w:rsid w:val="00CC07C4"/>
    <w:rsid w:val="00CC0F56"/>
    <w:rsid w:val="00CC0F5C"/>
    <w:rsid w:val="00CC10D3"/>
    <w:rsid w:val="00CC17F3"/>
    <w:rsid w:val="00CC23CF"/>
    <w:rsid w:val="00CC2BA1"/>
    <w:rsid w:val="00CC3A9D"/>
    <w:rsid w:val="00CC4177"/>
    <w:rsid w:val="00CC4875"/>
    <w:rsid w:val="00CC498A"/>
    <w:rsid w:val="00CC4FB8"/>
    <w:rsid w:val="00CC568C"/>
    <w:rsid w:val="00CC5C66"/>
    <w:rsid w:val="00CC6085"/>
    <w:rsid w:val="00CC6CF9"/>
    <w:rsid w:val="00CD0445"/>
    <w:rsid w:val="00CD124B"/>
    <w:rsid w:val="00CD2E21"/>
    <w:rsid w:val="00CD2F5B"/>
    <w:rsid w:val="00CD3C38"/>
    <w:rsid w:val="00CD3C54"/>
    <w:rsid w:val="00CD3F98"/>
    <w:rsid w:val="00CD6975"/>
    <w:rsid w:val="00CD7398"/>
    <w:rsid w:val="00CD7D9C"/>
    <w:rsid w:val="00CE0E32"/>
    <w:rsid w:val="00CE1631"/>
    <w:rsid w:val="00CE1F28"/>
    <w:rsid w:val="00CE2538"/>
    <w:rsid w:val="00CE3F45"/>
    <w:rsid w:val="00CE4AED"/>
    <w:rsid w:val="00CE4B77"/>
    <w:rsid w:val="00CE4C6D"/>
    <w:rsid w:val="00CE4C72"/>
    <w:rsid w:val="00CE4D41"/>
    <w:rsid w:val="00CE4D5B"/>
    <w:rsid w:val="00CE4F4A"/>
    <w:rsid w:val="00CE4FCB"/>
    <w:rsid w:val="00CE55D9"/>
    <w:rsid w:val="00CE568F"/>
    <w:rsid w:val="00CE5AB3"/>
    <w:rsid w:val="00CE5DEC"/>
    <w:rsid w:val="00CE611D"/>
    <w:rsid w:val="00CE6207"/>
    <w:rsid w:val="00CE6874"/>
    <w:rsid w:val="00CE6A84"/>
    <w:rsid w:val="00CE702B"/>
    <w:rsid w:val="00CE71D6"/>
    <w:rsid w:val="00CE786F"/>
    <w:rsid w:val="00CE7A35"/>
    <w:rsid w:val="00CE7FB0"/>
    <w:rsid w:val="00CF0599"/>
    <w:rsid w:val="00CF083B"/>
    <w:rsid w:val="00CF08BA"/>
    <w:rsid w:val="00CF0A89"/>
    <w:rsid w:val="00CF0C0D"/>
    <w:rsid w:val="00CF0CDD"/>
    <w:rsid w:val="00CF10D4"/>
    <w:rsid w:val="00CF172D"/>
    <w:rsid w:val="00CF17D2"/>
    <w:rsid w:val="00CF1A87"/>
    <w:rsid w:val="00CF1DCA"/>
    <w:rsid w:val="00CF1E05"/>
    <w:rsid w:val="00CF1FE4"/>
    <w:rsid w:val="00CF2027"/>
    <w:rsid w:val="00CF245A"/>
    <w:rsid w:val="00CF2A21"/>
    <w:rsid w:val="00CF3204"/>
    <w:rsid w:val="00CF36BE"/>
    <w:rsid w:val="00CF3CC0"/>
    <w:rsid w:val="00CF4042"/>
    <w:rsid w:val="00CF4986"/>
    <w:rsid w:val="00CF5773"/>
    <w:rsid w:val="00CF5AA7"/>
    <w:rsid w:val="00CF5D04"/>
    <w:rsid w:val="00CF685A"/>
    <w:rsid w:val="00CF6CBB"/>
    <w:rsid w:val="00CF6CC4"/>
    <w:rsid w:val="00CF6EBA"/>
    <w:rsid w:val="00CF7268"/>
    <w:rsid w:val="00CF7771"/>
    <w:rsid w:val="00CF7A86"/>
    <w:rsid w:val="00CF7C77"/>
    <w:rsid w:val="00D0093D"/>
    <w:rsid w:val="00D00EC2"/>
    <w:rsid w:val="00D00FF3"/>
    <w:rsid w:val="00D014FC"/>
    <w:rsid w:val="00D01811"/>
    <w:rsid w:val="00D023FB"/>
    <w:rsid w:val="00D02CBC"/>
    <w:rsid w:val="00D03577"/>
    <w:rsid w:val="00D036BB"/>
    <w:rsid w:val="00D0471C"/>
    <w:rsid w:val="00D04D02"/>
    <w:rsid w:val="00D0509A"/>
    <w:rsid w:val="00D05C15"/>
    <w:rsid w:val="00D062D8"/>
    <w:rsid w:val="00D063BB"/>
    <w:rsid w:val="00D07313"/>
    <w:rsid w:val="00D07625"/>
    <w:rsid w:val="00D07EC7"/>
    <w:rsid w:val="00D07F10"/>
    <w:rsid w:val="00D10830"/>
    <w:rsid w:val="00D10872"/>
    <w:rsid w:val="00D121D6"/>
    <w:rsid w:val="00D12642"/>
    <w:rsid w:val="00D127AE"/>
    <w:rsid w:val="00D1297D"/>
    <w:rsid w:val="00D145AA"/>
    <w:rsid w:val="00D14CFC"/>
    <w:rsid w:val="00D14D89"/>
    <w:rsid w:val="00D16375"/>
    <w:rsid w:val="00D17B34"/>
    <w:rsid w:val="00D17E57"/>
    <w:rsid w:val="00D203B4"/>
    <w:rsid w:val="00D20843"/>
    <w:rsid w:val="00D20964"/>
    <w:rsid w:val="00D20D3F"/>
    <w:rsid w:val="00D20D85"/>
    <w:rsid w:val="00D20F6E"/>
    <w:rsid w:val="00D21244"/>
    <w:rsid w:val="00D212D3"/>
    <w:rsid w:val="00D214ED"/>
    <w:rsid w:val="00D2173D"/>
    <w:rsid w:val="00D21B15"/>
    <w:rsid w:val="00D22446"/>
    <w:rsid w:val="00D2274E"/>
    <w:rsid w:val="00D2298E"/>
    <w:rsid w:val="00D22B47"/>
    <w:rsid w:val="00D23180"/>
    <w:rsid w:val="00D231C2"/>
    <w:rsid w:val="00D23358"/>
    <w:rsid w:val="00D23408"/>
    <w:rsid w:val="00D238C6"/>
    <w:rsid w:val="00D23F5D"/>
    <w:rsid w:val="00D23FC3"/>
    <w:rsid w:val="00D2479C"/>
    <w:rsid w:val="00D24A39"/>
    <w:rsid w:val="00D26E2B"/>
    <w:rsid w:val="00D26E33"/>
    <w:rsid w:val="00D27519"/>
    <w:rsid w:val="00D27D84"/>
    <w:rsid w:val="00D30107"/>
    <w:rsid w:val="00D30814"/>
    <w:rsid w:val="00D30A89"/>
    <w:rsid w:val="00D30C1C"/>
    <w:rsid w:val="00D30DFA"/>
    <w:rsid w:val="00D31CBB"/>
    <w:rsid w:val="00D328FD"/>
    <w:rsid w:val="00D32952"/>
    <w:rsid w:val="00D32953"/>
    <w:rsid w:val="00D3328F"/>
    <w:rsid w:val="00D33ECA"/>
    <w:rsid w:val="00D34088"/>
    <w:rsid w:val="00D34397"/>
    <w:rsid w:val="00D343B2"/>
    <w:rsid w:val="00D3472D"/>
    <w:rsid w:val="00D34EA4"/>
    <w:rsid w:val="00D34ECD"/>
    <w:rsid w:val="00D35305"/>
    <w:rsid w:val="00D3577E"/>
    <w:rsid w:val="00D3580A"/>
    <w:rsid w:val="00D35AC8"/>
    <w:rsid w:val="00D35F72"/>
    <w:rsid w:val="00D35FB2"/>
    <w:rsid w:val="00D36292"/>
    <w:rsid w:val="00D364E3"/>
    <w:rsid w:val="00D36AFC"/>
    <w:rsid w:val="00D36F19"/>
    <w:rsid w:val="00D374F0"/>
    <w:rsid w:val="00D4024C"/>
    <w:rsid w:val="00D4146B"/>
    <w:rsid w:val="00D415C6"/>
    <w:rsid w:val="00D417DB"/>
    <w:rsid w:val="00D41A85"/>
    <w:rsid w:val="00D421DB"/>
    <w:rsid w:val="00D42B0A"/>
    <w:rsid w:val="00D4378E"/>
    <w:rsid w:val="00D44887"/>
    <w:rsid w:val="00D45420"/>
    <w:rsid w:val="00D462E3"/>
    <w:rsid w:val="00D46421"/>
    <w:rsid w:val="00D47782"/>
    <w:rsid w:val="00D47C44"/>
    <w:rsid w:val="00D47EC1"/>
    <w:rsid w:val="00D5008E"/>
    <w:rsid w:val="00D50B9F"/>
    <w:rsid w:val="00D51B4B"/>
    <w:rsid w:val="00D52257"/>
    <w:rsid w:val="00D5245C"/>
    <w:rsid w:val="00D5286A"/>
    <w:rsid w:val="00D52A7E"/>
    <w:rsid w:val="00D52C11"/>
    <w:rsid w:val="00D52D4C"/>
    <w:rsid w:val="00D52EAA"/>
    <w:rsid w:val="00D5379F"/>
    <w:rsid w:val="00D539D0"/>
    <w:rsid w:val="00D53BF6"/>
    <w:rsid w:val="00D53CDE"/>
    <w:rsid w:val="00D53E54"/>
    <w:rsid w:val="00D53F7C"/>
    <w:rsid w:val="00D550FD"/>
    <w:rsid w:val="00D55B50"/>
    <w:rsid w:val="00D55FDC"/>
    <w:rsid w:val="00D5664D"/>
    <w:rsid w:val="00D566E5"/>
    <w:rsid w:val="00D56856"/>
    <w:rsid w:val="00D56CBF"/>
    <w:rsid w:val="00D56FC9"/>
    <w:rsid w:val="00D57B06"/>
    <w:rsid w:val="00D57CB8"/>
    <w:rsid w:val="00D603E3"/>
    <w:rsid w:val="00D60507"/>
    <w:rsid w:val="00D606B1"/>
    <w:rsid w:val="00D61068"/>
    <w:rsid w:val="00D614A1"/>
    <w:rsid w:val="00D614EB"/>
    <w:rsid w:val="00D61707"/>
    <w:rsid w:val="00D61D74"/>
    <w:rsid w:val="00D63463"/>
    <w:rsid w:val="00D63862"/>
    <w:rsid w:val="00D648E9"/>
    <w:rsid w:val="00D6500A"/>
    <w:rsid w:val="00D66016"/>
    <w:rsid w:val="00D66E19"/>
    <w:rsid w:val="00D66F31"/>
    <w:rsid w:val="00D7018D"/>
    <w:rsid w:val="00D70F61"/>
    <w:rsid w:val="00D713D9"/>
    <w:rsid w:val="00D716F6"/>
    <w:rsid w:val="00D71E1E"/>
    <w:rsid w:val="00D72148"/>
    <w:rsid w:val="00D7216A"/>
    <w:rsid w:val="00D722DC"/>
    <w:rsid w:val="00D72917"/>
    <w:rsid w:val="00D72B61"/>
    <w:rsid w:val="00D72B66"/>
    <w:rsid w:val="00D73251"/>
    <w:rsid w:val="00D73394"/>
    <w:rsid w:val="00D73576"/>
    <w:rsid w:val="00D740BA"/>
    <w:rsid w:val="00D74243"/>
    <w:rsid w:val="00D742BC"/>
    <w:rsid w:val="00D74749"/>
    <w:rsid w:val="00D75320"/>
    <w:rsid w:val="00D75953"/>
    <w:rsid w:val="00D759BB"/>
    <w:rsid w:val="00D75B98"/>
    <w:rsid w:val="00D7679A"/>
    <w:rsid w:val="00D76824"/>
    <w:rsid w:val="00D76A58"/>
    <w:rsid w:val="00D77439"/>
    <w:rsid w:val="00D77BDB"/>
    <w:rsid w:val="00D8078D"/>
    <w:rsid w:val="00D80BAB"/>
    <w:rsid w:val="00D80BBD"/>
    <w:rsid w:val="00D820CF"/>
    <w:rsid w:val="00D825A9"/>
    <w:rsid w:val="00D82C3A"/>
    <w:rsid w:val="00D82C83"/>
    <w:rsid w:val="00D82CA1"/>
    <w:rsid w:val="00D82D7A"/>
    <w:rsid w:val="00D82E6B"/>
    <w:rsid w:val="00D839F1"/>
    <w:rsid w:val="00D841E7"/>
    <w:rsid w:val="00D84D11"/>
    <w:rsid w:val="00D84FA9"/>
    <w:rsid w:val="00D8521E"/>
    <w:rsid w:val="00D853CC"/>
    <w:rsid w:val="00D85A55"/>
    <w:rsid w:val="00D85CCB"/>
    <w:rsid w:val="00D85F79"/>
    <w:rsid w:val="00D861E3"/>
    <w:rsid w:val="00D862CD"/>
    <w:rsid w:val="00D86897"/>
    <w:rsid w:val="00D86AA3"/>
    <w:rsid w:val="00D86B15"/>
    <w:rsid w:val="00D86DAD"/>
    <w:rsid w:val="00D870A6"/>
    <w:rsid w:val="00D875D9"/>
    <w:rsid w:val="00D875FD"/>
    <w:rsid w:val="00D87661"/>
    <w:rsid w:val="00D87A99"/>
    <w:rsid w:val="00D87BE0"/>
    <w:rsid w:val="00D87C9D"/>
    <w:rsid w:val="00D87EE4"/>
    <w:rsid w:val="00D87FBE"/>
    <w:rsid w:val="00D905F7"/>
    <w:rsid w:val="00D90617"/>
    <w:rsid w:val="00D90B31"/>
    <w:rsid w:val="00D90BAE"/>
    <w:rsid w:val="00D90CAC"/>
    <w:rsid w:val="00D9121C"/>
    <w:rsid w:val="00D91F6C"/>
    <w:rsid w:val="00D92061"/>
    <w:rsid w:val="00D92239"/>
    <w:rsid w:val="00D9226B"/>
    <w:rsid w:val="00D92A2D"/>
    <w:rsid w:val="00D92A7F"/>
    <w:rsid w:val="00D92B85"/>
    <w:rsid w:val="00D930F0"/>
    <w:rsid w:val="00D9399E"/>
    <w:rsid w:val="00D93E8C"/>
    <w:rsid w:val="00D93EC2"/>
    <w:rsid w:val="00D94514"/>
    <w:rsid w:val="00D94B48"/>
    <w:rsid w:val="00D94C56"/>
    <w:rsid w:val="00D94EA3"/>
    <w:rsid w:val="00D95920"/>
    <w:rsid w:val="00D95E0F"/>
    <w:rsid w:val="00D95E99"/>
    <w:rsid w:val="00D95EA4"/>
    <w:rsid w:val="00D95EE4"/>
    <w:rsid w:val="00D96146"/>
    <w:rsid w:val="00D9644D"/>
    <w:rsid w:val="00D96460"/>
    <w:rsid w:val="00D96481"/>
    <w:rsid w:val="00D9700A"/>
    <w:rsid w:val="00D973C0"/>
    <w:rsid w:val="00D97613"/>
    <w:rsid w:val="00D97720"/>
    <w:rsid w:val="00DA0178"/>
    <w:rsid w:val="00DA03F0"/>
    <w:rsid w:val="00DA081A"/>
    <w:rsid w:val="00DA1817"/>
    <w:rsid w:val="00DA1915"/>
    <w:rsid w:val="00DA1AD2"/>
    <w:rsid w:val="00DA1B0A"/>
    <w:rsid w:val="00DA2277"/>
    <w:rsid w:val="00DA2BA8"/>
    <w:rsid w:val="00DA2CC8"/>
    <w:rsid w:val="00DA3E82"/>
    <w:rsid w:val="00DA486F"/>
    <w:rsid w:val="00DA487B"/>
    <w:rsid w:val="00DA4B1B"/>
    <w:rsid w:val="00DA4BD9"/>
    <w:rsid w:val="00DA52EB"/>
    <w:rsid w:val="00DA5D2B"/>
    <w:rsid w:val="00DA679A"/>
    <w:rsid w:val="00DA6FDF"/>
    <w:rsid w:val="00DA7190"/>
    <w:rsid w:val="00DA732A"/>
    <w:rsid w:val="00DA77DA"/>
    <w:rsid w:val="00DB04CE"/>
    <w:rsid w:val="00DB0BA4"/>
    <w:rsid w:val="00DB0E5E"/>
    <w:rsid w:val="00DB1438"/>
    <w:rsid w:val="00DB14AC"/>
    <w:rsid w:val="00DB14B9"/>
    <w:rsid w:val="00DB1A6B"/>
    <w:rsid w:val="00DB1F38"/>
    <w:rsid w:val="00DB2352"/>
    <w:rsid w:val="00DB25B6"/>
    <w:rsid w:val="00DB3021"/>
    <w:rsid w:val="00DB3687"/>
    <w:rsid w:val="00DB4834"/>
    <w:rsid w:val="00DB4C16"/>
    <w:rsid w:val="00DB4FFA"/>
    <w:rsid w:val="00DB5213"/>
    <w:rsid w:val="00DB5E6A"/>
    <w:rsid w:val="00DB66D1"/>
    <w:rsid w:val="00DB6C5E"/>
    <w:rsid w:val="00DB6DAF"/>
    <w:rsid w:val="00DC031A"/>
    <w:rsid w:val="00DC0A04"/>
    <w:rsid w:val="00DC0B31"/>
    <w:rsid w:val="00DC13BC"/>
    <w:rsid w:val="00DC3227"/>
    <w:rsid w:val="00DC33B8"/>
    <w:rsid w:val="00DC3414"/>
    <w:rsid w:val="00DC4B96"/>
    <w:rsid w:val="00DC4C17"/>
    <w:rsid w:val="00DC55E6"/>
    <w:rsid w:val="00DC5823"/>
    <w:rsid w:val="00DC5A0A"/>
    <w:rsid w:val="00DC622F"/>
    <w:rsid w:val="00DC6785"/>
    <w:rsid w:val="00DC73E6"/>
    <w:rsid w:val="00DC7477"/>
    <w:rsid w:val="00DC7D09"/>
    <w:rsid w:val="00DD065D"/>
    <w:rsid w:val="00DD129E"/>
    <w:rsid w:val="00DD1F4C"/>
    <w:rsid w:val="00DD23F8"/>
    <w:rsid w:val="00DD2DF3"/>
    <w:rsid w:val="00DD2F7C"/>
    <w:rsid w:val="00DD309B"/>
    <w:rsid w:val="00DD319F"/>
    <w:rsid w:val="00DD338C"/>
    <w:rsid w:val="00DD3895"/>
    <w:rsid w:val="00DD3BFE"/>
    <w:rsid w:val="00DD3C68"/>
    <w:rsid w:val="00DD3D52"/>
    <w:rsid w:val="00DD4B09"/>
    <w:rsid w:val="00DD5208"/>
    <w:rsid w:val="00DD5451"/>
    <w:rsid w:val="00DD578E"/>
    <w:rsid w:val="00DD6549"/>
    <w:rsid w:val="00DD68EA"/>
    <w:rsid w:val="00DD69D5"/>
    <w:rsid w:val="00DD6D3D"/>
    <w:rsid w:val="00DD7259"/>
    <w:rsid w:val="00DD7E5D"/>
    <w:rsid w:val="00DD7F64"/>
    <w:rsid w:val="00DE006E"/>
    <w:rsid w:val="00DE0C62"/>
    <w:rsid w:val="00DE0CD8"/>
    <w:rsid w:val="00DE1346"/>
    <w:rsid w:val="00DE1711"/>
    <w:rsid w:val="00DE277C"/>
    <w:rsid w:val="00DE3ABC"/>
    <w:rsid w:val="00DE3C17"/>
    <w:rsid w:val="00DE3DAE"/>
    <w:rsid w:val="00DE4313"/>
    <w:rsid w:val="00DE4B4E"/>
    <w:rsid w:val="00DE4B75"/>
    <w:rsid w:val="00DE4EA3"/>
    <w:rsid w:val="00DE519E"/>
    <w:rsid w:val="00DE53F1"/>
    <w:rsid w:val="00DE6298"/>
    <w:rsid w:val="00DE6591"/>
    <w:rsid w:val="00DE6C25"/>
    <w:rsid w:val="00DE6FCA"/>
    <w:rsid w:val="00DE730B"/>
    <w:rsid w:val="00DE7335"/>
    <w:rsid w:val="00DE761E"/>
    <w:rsid w:val="00DF02B0"/>
    <w:rsid w:val="00DF040B"/>
    <w:rsid w:val="00DF09D8"/>
    <w:rsid w:val="00DF0E09"/>
    <w:rsid w:val="00DF0E58"/>
    <w:rsid w:val="00DF0FDF"/>
    <w:rsid w:val="00DF1466"/>
    <w:rsid w:val="00DF15E8"/>
    <w:rsid w:val="00DF1629"/>
    <w:rsid w:val="00DF1B30"/>
    <w:rsid w:val="00DF1F6D"/>
    <w:rsid w:val="00DF3E7A"/>
    <w:rsid w:val="00DF3F32"/>
    <w:rsid w:val="00DF3F45"/>
    <w:rsid w:val="00DF4044"/>
    <w:rsid w:val="00DF4E42"/>
    <w:rsid w:val="00DF4FE8"/>
    <w:rsid w:val="00DF531B"/>
    <w:rsid w:val="00DF60A8"/>
    <w:rsid w:val="00DF68D4"/>
    <w:rsid w:val="00DF69D1"/>
    <w:rsid w:val="00DF6FE4"/>
    <w:rsid w:val="00DF7885"/>
    <w:rsid w:val="00DF78E0"/>
    <w:rsid w:val="00DF7E95"/>
    <w:rsid w:val="00E00BB2"/>
    <w:rsid w:val="00E01A07"/>
    <w:rsid w:val="00E01F73"/>
    <w:rsid w:val="00E023EE"/>
    <w:rsid w:val="00E03736"/>
    <w:rsid w:val="00E03B77"/>
    <w:rsid w:val="00E0448A"/>
    <w:rsid w:val="00E047BE"/>
    <w:rsid w:val="00E05166"/>
    <w:rsid w:val="00E05A1A"/>
    <w:rsid w:val="00E05FCA"/>
    <w:rsid w:val="00E06395"/>
    <w:rsid w:val="00E066B6"/>
    <w:rsid w:val="00E068E4"/>
    <w:rsid w:val="00E06DE8"/>
    <w:rsid w:val="00E07098"/>
    <w:rsid w:val="00E07653"/>
    <w:rsid w:val="00E0788C"/>
    <w:rsid w:val="00E10644"/>
    <w:rsid w:val="00E10717"/>
    <w:rsid w:val="00E109FB"/>
    <w:rsid w:val="00E11793"/>
    <w:rsid w:val="00E128CC"/>
    <w:rsid w:val="00E1293D"/>
    <w:rsid w:val="00E12A24"/>
    <w:rsid w:val="00E13D7E"/>
    <w:rsid w:val="00E13DF0"/>
    <w:rsid w:val="00E14133"/>
    <w:rsid w:val="00E143B5"/>
    <w:rsid w:val="00E14806"/>
    <w:rsid w:val="00E158CA"/>
    <w:rsid w:val="00E15BC3"/>
    <w:rsid w:val="00E15EEF"/>
    <w:rsid w:val="00E15EF1"/>
    <w:rsid w:val="00E165CE"/>
    <w:rsid w:val="00E16D69"/>
    <w:rsid w:val="00E16E71"/>
    <w:rsid w:val="00E16E83"/>
    <w:rsid w:val="00E17129"/>
    <w:rsid w:val="00E17474"/>
    <w:rsid w:val="00E20B15"/>
    <w:rsid w:val="00E20E5E"/>
    <w:rsid w:val="00E211B9"/>
    <w:rsid w:val="00E22328"/>
    <w:rsid w:val="00E224C7"/>
    <w:rsid w:val="00E22853"/>
    <w:rsid w:val="00E22AEC"/>
    <w:rsid w:val="00E237D2"/>
    <w:rsid w:val="00E245FB"/>
    <w:rsid w:val="00E248F5"/>
    <w:rsid w:val="00E25953"/>
    <w:rsid w:val="00E25D51"/>
    <w:rsid w:val="00E261D8"/>
    <w:rsid w:val="00E27EFA"/>
    <w:rsid w:val="00E27F2C"/>
    <w:rsid w:val="00E30710"/>
    <w:rsid w:val="00E31A9F"/>
    <w:rsid w:val="00E323A5"/>
    <w:rsid w:val="00E32484"/>
    <w:rsid w:val="00E327B1"/>
    <w:rsid w:val="00E329CB"/>
    <w:rsid w:val="00E32A3D"/>
    <w:rsid w:val="00E32BBF"/>
    <w:rsid w:val="00E32C47"/>
    <w:rsid w:val="00E32F0C"/>
    <w:rsid w:val="00E334DF"/>
    <w:rsid w:val="00E33B9F"/>
    <w:rsid w:val="00E3485D"/>
    <w:rsid w:val="00E34C47"/>
    <w:rsid w:val="00E3648E"/>
    <w:rsid w:val="00E369DE"/>
    <w:rsid w:val="00E373C0"/>
    <w:rsid w:val="00E377BE"/>
    <w:rsid w:val="00E37D38"/>
    <w:rsid w:val="00E4111C"/>
    <w:rsid w:val="00E41948"/>
    <w:rsid w:val="00E4261F"/>
    <w:rsid w:val="00E4264B"/>
    <w:rsid w:val="00E42A88"/>
    <w:rsid w:val="00E42B30"/>
    <w:rsid w:val="00E42D4C"/>
    <w:rsid w:val="00E42EC1"/>
    <w:rsid w:val="00E434BE"/>
    <w:rsid w:val="00E44250"/>
    <w:rsid w:val="00E443E8"/>
    <w:rsid w:val="00E4479F"/>
    <w:rsid w:val="00E44E87"/>
    <w:rsid w:val="00E45004"/>
    <w:rsid w:val="00E451B5"/>
    <w:rsid w:val="00E45614"/>
    <w:rsid w:val="00E463EA"/>
    <w:rsid w:val="00E476E0"/>
    <w:rsid w:val="00E47C87"/>
    <w:rsid w:val="00E5030C"/>
    <w:rsid w:val="00E503C7"/>
    <w:rsid w:val="00E50666"/>
    <w:rsid w:val="00E51980"/>
    <w:rsid w:val="00E519C9"/>
    <w:rsid w:val="00E51CFD"/>
    <w:rsid w:val="00E51EF0"/>
    <w:rsid w:val="00E52664"/>
    <w:rsid w:val="00E5282E"/>
    <w:rsid w:val="00E52B66"/>
    <w:rsid w:val="00E52D92"/>
    <w:rsid w:val="00E538D2"/>
    <w:rsid w:val="00E539A7"/>
    <w:rsid w:val="00E53AE4"/>
    <w:rsid w:val="00E54215"/>
    <w:rsid w:val="00E542AF"/>
    <w:rsid w:val="00E54E1D"/>
    <w:rsid w:val="00E54E9C"/>
    <w:rsid w:val="00E558ED"/>
    <w:rsid w:val="00E5594D"/>
    <w:rsid w:val="00E55A49"/>
    <w:rsid w:val="00E56603"/>
    <w:rsid w:val="00E56C6A"/>
    <w:rsid w:val="00E57372"/>
    <w:rsid w:val="00E573B3"/>
    <w:rsid w:val="00E57718"/>
    <w:rsid w:val="00E57BAB"/>
    <w:rsid w:val="00E57DB8"/>
    <w:rsid w:val="00E57F55"/>
    <w:rsid w:val="00E60707"/>
    <w:rsid w:val="00E60D01"/>
    <w:rsid w:val="00E60D3F"/>
    <w:rsid w:val="00E60E1C"/>
    <w:rsid w:val="00E610AD"/>
    <w:rsid w:val="00E610E7"/>
    <w:rsid w:val="00E6130F"/>
    <w:rsid w:val="00E61793"/>
    <w:rsid w:val="00E61AD2"/>
    <w:rsid w:val="00E6200F"/>
    <w:rsid w:val="00E62587"/>
    <w:rsid w:val="00E63508"/>
    <w:rsid w:val="00E63766"/>
    <w:rsid w:val="00E63904"/>
    <w:rsid w:val="00E63AD3"/>
    <w:rsid w:val="00E6488C"/>
    <w:rsid w:val="00E64D14"/>
    <w:rsid w:val="00E65635"/>
    <w:rsid w:val="00E668FD"/>
    <w:rsid w:val="00E66AAA"/>
    <w:rsid w:val="00E66AB2"/>
    <w:rsid w:val="00E66C24"/>
    <w:rsid w:val="00E6727D"/>
    <w:rsid w:val="00E7020C"/>
    <w:rsid w:val="00E702D2"/>
    <w:rsid w:val="00E7059C"/>
    <w:rsid w:val="00E70F11"/>
    <w:rsid w:val="00E71C6B"/>
    <w:rsid w:val="00E724B0"/>
    <w:rsid w:val="00E72CC7"/>
    <w:rsid w:val="00E72D98"/>
    <w:rsid w:val="00E73F50"/>
    <w:rsid w:val="00E74109"/>
    <w:rsid w:val="00E74130"/>
    <w:rsid w:val="00E7437D"/>
    <w:rsid w:val="00E75121"/>
    <w:rsid w:val="00E7559B"/>
    <w:rsid w:val="00E75B6A"/>
    <w:rsid w:val="00E76BFA"/>
    <w:rsid w:val="00E76EEC"/>
    <w:rsid w:val="00E77605"/>
    <w:rsid w:val="00E77EFB"/>
    <w:rsid w:val="00E805A4"/>
    <w:rsid w:val="00E80A60"/>
    <w:rsid w:val="00E80BC0"/>
    <w:rsid w:val="00E81383"/>
    <w:rsid w:val="00E81653"/>
    <w:rsid w:val="00E81FF0"/>
    <w:rsid w:val="00E8212D"/>
    <w:rsid w:val="00E82D2D"/>
    <w:rsid w:val="00E837A5"/>
    <w:rsid w:val="00E842BE"/>
    <w:rsid w:val="00E84357"/>
    <w:rsid w:val="00E847CB"/>
    <w:rsid w:val="00E86B7C"/>
    <w:rsid w:val="00E879AB"/>
    <w:rsid w:val="00E90126"/>
    <w:rsid w:val="00E90870"/>
    <w:rsid w:val="00E90D5F"/>
    <w:rsid w:val="00E90FD5"/>
    <w:rsid w:val="00E92253"/>
    <w:rsid w:val="00E923F9"/>
    <w:rsid w:val="00E929A7"/>
    <w:rsid w:val="00E935E8"/>
    <w:rsid w:val="00E93955"/>
    <w:rsid w:val="00E93BAA"/>
    <w:rsid w:val="00E93D13"/>
    <w:rsid w:val="00E9526F"/>
    <w:rsid w:val="00E959F8"/>
    <w:rsid w:val="00E96EB9"/>
    <w:rsid w:val="00E9711D"/>
    <w:rsid w:val="00E97287"/>
    <w:rsid w:val="00E9778B"/>
    <w:rsid w:val="00E97B52"/>
    <w:rsid w:val="00EA0449"/>
    <w:rsid w:val="00EA0D82"/>
    <w:rsid w:val="00EA0FDB"/>
    <w:rsid w:val="00EA0FE2"/>
    <w:rsid w:val="00EA1B4A"/>
    <w:rsid w:val="00EA1F3A"/>
    <w:rsid w:val="00EA3768"/>
    <w:rsid w:val="00EA4994"/>
    <w:rsid w:val="00EA4A2F"/>
    <w:rsid w:val="00EA4BD7"/>
    <w:rsid w:val="00EA588C"/>
    <w:rsid w:val="00EA594F"/>
    <w:rsid w:val="00EA5B87"/>
    <w:rsid w:val="00EA5D74"/>
    <w:rsid w:val="00EA623A"/>
    <w:rsid w:val="00EA63D9"/>
    <w:rsid w:val="00EA6587"/>
    <w:rsid w:val="00EA6897"/>
    <w:rsid w:val="00EA780E"/>
    <w:rsid w:val="00EB0DB4"/>
    <w:rsid w:val="00EB1053"/>
    <w:rsid w:val="00EB12A0"/>
    <w:rsid w:val="00EB1367"/>
    <w:rsid w:val="00EB1BCA"/>
    <w:rsid w:val="00EB235A"/>
    <w:rsid w:val="00EB2715"/>
    <w:rsid w:val="00EB2BAE"/>
    <w:rsid w:val="00EB303D"/>
    <w:rsid w:val="00EB3577"/>
    <w:rsid w:val="00EB4060"/>
    <w:rsid w:val="00EB4E84"/>
    <w:rsid w:val="00EB597D"/>
    <w:rsid w:val="00EB5C19"/>
    <w:rsid w:val="00EB5CD3"/>
    <w:rsid w:val="00EB61E0"/>
    <w:rsid w:val="00EB645E"/>
    <w:rsid w:val="00EB690F"/>
    <w:rsid w:val="00EB6C4F"/>
    <w:rsid w:val="00EB6E2D"/>
    <w:rsid w:val="00EB6E33"/>
    <w:rsid w:val="00EB708C"/>
    <w:rsid w:val="00EB71D2"/>
    <w:rsid w:val="00EB78B7"/>
    <w:rsid w:val="00EC0393"/>
    <w:rsid w:val="00EC07B4"/>
    <w:rsid w:val="00EC08ED"/>
    <w:rsid w:val="00EC11E0"/>
    <w:rsid w:val="00EC14AB"/>
    <w:rsid w:val="00EC183D"/>
    <w:rsid w:val="00EC1DEB"/>
    <w:rsid w:val="00EC1ED2"/>
    <w:rsid w:val="00EC23C7"/>
    <w:rsid w:val="00EC2440"/>
    <w:rsid w:val="00EC24BE"/>
    <w:rsid w:val="00EC2608"/>
    <w:rsid w:val="00EC2638"/>
    <w:rsid w:val="00EC2D48"/>
    <w:rsid w:val="00EC2DE7"/>
    <w:rsid w:val="00EC3325"/>
    <w:rsid w:val="00EC3835"/>
    <w:rsid w:val="00EC3EB3"/>
    <w:rsid w:val="00EC3ECF"/>
    <w:rsid w:val="00EC495F"/>
    <w:rsid w:val="00EC496D"/>
    <w:rsid w:val="00EC4A7B"/>
    <w:rsid w:val="00EC4F4D"/>
    <w:rsid w:val="00EC51DF"/>
    <w:rsid w:val="00EC5660"/>
    <w:rsid w:val="00EC5B65"/>
    <w:rsid w:val="00EC6329"/>
    <w:rsid w:val="00EC7462"/>
    <w:rsid w:val="00EC7582"/>
    <w:rsid w:val="00EC77EE"/>
    <w:rsid w:val="00EC7921"/>
    <w:rsid w:val="00EC7DD8"/>
    <w:rsid w:val="00ED0222"/>
    <w:rsid w:val="00ED0677"/>
    <w:rsid w:val="00ED0884"/>
    <w:rsid w:val="00ED1765"/>
    <w:rsid w:val="00ED2682"/>
    <w:rsid w:val="00ED28CF"/>
    <w:rsid w:val="00ED2CD7"/>
    <w:rsid w:val="00ED335B"/>
    <w:rsid w:val="00ED3DA0"/>
    <w:rsid w:val="00ED44C8"/>
    <w:rsid w:val="00ED4C45"/>
    <w:rsid w:val="00ED5520"/>
    <w:rsid w:val="00ED595E"/>
    <w:rsid w:val="00ED6897"/>
    <w:rsid w:val="00ED6E5E"/>
    <w:rsid w:val="00ED725D"/>
    <w:rsid w:val="00ED7EBE"/>
    <w:rsid w:val="00EE15E3"/>
    <w:rsid w:val="00EE174F"/>
    <w:rsid w:val="00EE1CD9"/>
    <w:rsid w:val="00EE226A"/>
    <w:rsid w:val="00EE2913"/>
    <w:rsid w:val="00EE2DB5"/>
    <w:rsid w:val="00EE2E5B"/>
    <w:rsid w:val="00EE3B92"/>
    <w:rsid w:val="00EE3C95"/>
    <w:rsid w:val="00EE3F7E"/>
    <w:rsid w:val="00EE4011"/>
    <w:rsid w:val="00EE48A7"/>
    <w:rsid w:val="00EE4C62"/>
    <w:rsid w:val="00EE4EC7"/>
    <w:rsid w:val="00EE4F1F"/>
    <w:rsid w:val="00EE518C"/>
    <w:rsid w:val="00EE5B11"/>
    <w:rsid w:val="00EE600F"/>
    <w:rsid w:val="00EE648D"/>
    <w:rsid w:val="00EE6886"/>
    <w:rsid w:val="00EE6B8A"/>
    <w:rsid w:val="00EE6BBC"/>
    <w:rsid w:val="00EE701F"/>
    <w:rsid w:val="00EE7091"/>
    <w:rsid w:val="00EE7143"/>
    <w:rsid w:val="00EE7642"/>
    <w:rsid w:val="00EE766A"/>
    <w:rsid w:val="00EE77A0"/>
    <w:rsid w:val="00EE791E"/>
    <w:rsid w:val="00EE7D1D"/>
    <w:rsid w:val="00EF0137"/>
    <w:rsid w:val="00EF0151"/>
    <w:rsid w:val="00EF0DEB"/>
    <w:rsid w:val="00EF0ED0"/>
    <w:rsid w:val="00EF0F08"/>
    <w:rsid w:val="00EF0F74"/>
    <w:rsid w:val="00EF110D"/>
    <w:rsid w:val="00EF1617"/>
    <w:rsid w:val="00EF1D8A"/>
    <w:rsid w:val="00EF1DE9"/>
    <w:rsid w:val="00EF222D"/>
    <w:rsid w:val="00EF259F"/>
    <w:rsid w:val="00EF28AC"/>
    <w:rsid w:val="00EF359E"/>
    <w:rsid w:val="00EF3B95"/>
    <w:rsid w:val="00EF3BAB"/>
    <w:rsid w:val="00EF3DDC"/>
    <w:rsid w:val="00EF41D4"/>
    <w:rsid w:val="00EF42CF"/>
    <w:rsid w:val="00EF51A4"/>
    <w:rsid w:val="00EF5526"/>
    <w:rsid w:val="00EF60AD"/>
    <w:rsid w:val="00EF62C5"/>
    <w:rsid w:val="00EF6702"/>
    <w:rsid w:val="00EF6862"/>
    <w:rsid w:val="00EF76C5"/>
    <w:rsid w:val="00EF7D00"/>
    <w:rsid w:val="00F00782"/>
    <w:rsid w:val="00F0083F"/>
    <w:rsid w:val="00F0198D"/>
    <w:rsid w:val="00F0199F"/>
    <w:rsid w:val="00F01AF3"/>
    <w:rsid w:val="00F01D3D"/>
    <w:rsid w:val="00F01FB7"/>
    <w:rsid w:val="00F023D6"/>
    <w:rsid w:val="00F024E6"/>
    <w:rsid w:val="00F02B31"/>
    <w:rsid w:val="00F02ED4"/>
    <w:rsid w:val="00F03233"/>
    <w:rsid w:val="00F03580"/>
    <w:rsid w:val="00F03B14"/>
    <w:rsid w:val="00F03F42"/>
    <w:rsid w:val="00F04311"/>
    <w:rsid w:val="00F04880"/>
    <w:rsid w:val="00F04A48"/>
    <w:rsid w:val="00F052F9"/>
    <w:rsid w:val="00F0560D"/>
    <w:rsid w:val="00F05A12"/>
    <w:rsid w:val="00F05DEB"/>
    <w:rsid w:val="00F06347"/>
    <w:rsid w:val="00F064EB"/>
    <w:rsid w:val="00F077E6"/>
    <w:rsid w:val="00F07A67"/>
    <w:rsid w:val="00F10CBC"/>
    <w:rsid w:val="00F11060"/>
    <w:rsid w:val="00F11ADB"/>
    <w:rsid w:val="00F124BB"/>
    <w:rsid w:val="00F12592"/>
    <w:rsid w:val="00F13123"/>
    <w:rsid w:val="00F14628"/>
    <w:rsid w:val="00F148CD"/>
    <w:rsid w:val="00F14D87"/>
    <w:rsid w:val="00F14DEC"/>
    <w:rsid w:val="00F16029"/>
    <w:rsid w:val="00F1618B"/>
    <w:rsid w:val="00F164FE"/>
    <w:rsid w:val="00F1659D"/>
    <w:rsid w:val="00F176CD"/>
    <w:rsid w:val="00F17848"/>
    <w:rsid w:val="00F17DCB"/>
    <w:rsid w:val="00F17F8E"/>
    <w:rsid w:val="00F20238"/>
    <w:rsid w:val="00F2026D"/>
    <w:rsid w:val="00F209CE"/>
    <w:rsid w:val="00F20AF6"/>
    <w:rsid w:val="00F218CB"/>
    <w:rsid w:val="00F22B92"/>
    <w:rsid w:val="00F22CAC"/>
    <w:rsid w:val="00F233E5"/>
    <w:rsid w:val="00F23A6C"/>
    <w:rsid w:val="00F23EA2"/>
    <w:rsid w:val="00F24287"/>
    <w:rsid w:val="00F2537B"/>
    <w:rsid w:val="00F25955"/>
    <w:rsid w:val="00F25CB3"/>
    <w:rsid w:val="00F25D6C"/>
    <w:rsid w:val="00F27A70"/>
    <w:rsid w:val="00F307DC"/>
    <w:rsid w:val="00F30C08"/>
    <w:rsid w:val="00F314E1"/>
    <w:rsid w:val="00F31B40"/>
    <w:rsid w:val="00F31E22"/>
    <w:rsid w:val="00F32D14"/>
    <w:rsid w:val="00F32E9B"/>
    <w:rsid w:val="00F32EC8"/>
    <w:rsid w:val="00F32F52"/>
    <w:rsid w:val="00F332CB"/>
    <w:rsid w:val="00F33B07"/>
    <w:rsid w:val="00F3440C"/>
    <w:rsid w:val="00F3447A"/>
    <w:rsid w:val="00F34581"/>
    <w:rsid w:val="00F346D6"/>
    <w:rsid w:val="00F34D9E"/>
    <w:rsid w:val="00F3532A"/>
    <w:rsid w:val="00F35362"/>
    <w:rsid w:val="00F35C6D"/>
    <w:rsid w:val="00F35DAA"/>
    <w:rsid w:val="00F3607B"/>
    <w:rsid w:val="00F36158"/>
    <w:rsid w:val="00F36210"/>
    <w:rsid w:val="00F36B57"/>
    <w:rsid w:val="00F37935"/>
    <w:rsid w:val="00F37C69"/>
    <w:rsid w:val="00F37EE7"/>
    <w:rsid w:val="00F37F61"/>
    <w:rsid w:val="00F40367"/>
    <w:rsid w:val="00F40D75"/>
    <w:rsid w:val="00F41CFD"/>
    <w:rsid w:val="00F420CA"/>
    <w:rsid w:val="00F42AD7"/>
    <w:rsid w:val="00F433A7"/>
    <w:rsid w:val="00F44420"/>
    <w:rsid w:val="00F45D76"/>
    <w:rsid w:val="00F45EE3"/>
    <w:rsid w:val="00F46199"/>
    <w:rsid w:val="00F469A1"/>
    <w:rsid w:val="00F47028"/>
    <w:rsid w:val="00F47A4C"/>
    <w:rsid w:val="00F47AD5"/>
    <w:rsid w:val="00F502B2"/>
    <w:rsid w:val="00F502B7"/>
    <w:rsid w:val="00F50BC7"/>
    <w:rsid w:val="00F51107"/>
    <w:rsid w:val="00F51394"/>
    <w:rsid w:val="00F517E2"/>
    <w:rsid w:val="00F538CB"/>
    <w:rsid w:val="00F53D4A"/>
    <w:rsid w:val="00F55267"/>
    <w:rsid w:val="00F5569C"/>
    <w:rsid w:val="00F556E4"/>
    <w:rsid w:val="00F567A9"/>
    <w:rsid w:val="00F569AB"/>
    <w:rsid w:val="00F569AD"/>
    <w:rsid w:val="00F56FEE"/>
    <w:rsid w:val="00F57109"/>
    <w:rsid w:val="00F57ABF"/>
    <w:rsid w:val="00F57C4C"/>
    <w:rsid w:val="00F610A8"/>
    <w:rsid w:val="00F610A9"/>
    <w:rsid w:val="00F614AC"/>
    <w:rsid w:val="00F616E6"/>
    <w:rsid w:val="00F62115"/>
    <w:rsid w:val="00F63DFF"/>
    <w:rsid w:val="00F6457B"/>
    <w:rsid w:val="00F64EDC"/>
    <w:rsid w:val="00F6512B"/>
    <w:rsid w:val="00F659F9"/>
    <w:rsid w:val="00F65A0A"/>
    <w:rsid w:val="00F65F81"/>
    <w:rsid w:val="00F670ED"/>
    <w:rsid w:val="00F6758C"/>
    <w:rsid w:val="00F67FF6"/>
    <w:rsid w:val="00F70286"/>
    <w:rsid w:val="00F7032B"/>
    <w:rsid w:val="00F707A7"/>
    <w:rsid w:val="00F71177"/>
    <w:rsid w:val="00F71D12"/>
    <w:rsid w:val="00F71EB0"/>
    <w:rsid w:val="00F7371D"/>
    <w:rsid w:val="00F73AB7"/>
    <w:rsid w:val="00F73D45"/>
    <w:rsid w:val="00F7406E"/>
    <w:rsid w:val="00F740C1"/>
    <w:rsid w:val="00F74235"/>
    <w:rsid w:val="00F74AC1"/>
    <w:rsid w:val="00F763CD"/>
    <w:rsid w:val="00F76AE6"/>
    <w:rsid w:val="00F77039"/>
    <w:rsid w:val="00F77536"/>
    <w:rsid w:val="00F7753F"/>
    <w:rsid w:val="00F77BF1"/>
    <w:rsid w:val="00F80034"/>
    <w:rsid w:val="00F808E6"/>
    <w:rsid w:val="00F820CA"/>
    <w:rsid w:val="00F82530"/>
    <w:rsid w:val="00F82DDB"/>
    <w:rsid w:val="00F8366E"/>
    <w:rsid w:val="00F83B16"/>
    <w:rsid w:val="00F83B2C"/>
    <w:rsid w:val="00F83BB0"/>
    <w:rsid w:val="00F83C9F"/>
    <w:rsid w:val="00F83CB3"/>
    <w:rsid w:val="00F84197"/>
    <w:rsid w:val="00F8451B"/>
    <w:rsid w:val="00F8455B"/>
    <w:rsid w:val="00F8468D"/>
    <w:rsid w:val="00F8477A"/>
    <w:rsid w:val="00F85531"/>
    <w:rsid w:val="00F855D7"/>
    <w:rsid w:val="00F85757"/>
    <w:rsid w:val="00F86D6D"/>
    <w:rsid w:val="00F870C7"/>
    <w:rsid w:val="00F87325"/>
    <w:rsid w:val="00F8774E"/>
    <w:rsid w:val="00F87982"/>
    <w:rsid w:val="00F87EF5"/>
    <w:rsid w:val="00F9055F"/>
    <w:rsid w:val="00F90565"/>
    <w:rsid w:val="00F90D55"/>
    <w:rsid w:val="00F91B60"/>
    <w:rsid w:val="00F92283"/>
    <w:rsid w:val="00F92324"/>
    <w:rsid w:val="00F92473"/>
    <w:rsid w:val="00F924B1"/>
    <w:rsid w:val="00F92617"/>
    <w:rsid w:val="00F92C12"/>
    <w:rsid w:val="00F932B1"/>
    <w:rsid w:val="00F93E25"/>
    <w:rsid w:val="00F94173"/>
    <w:rsid w:val="00F944C8"/>
    <w:rsid w:val="00F9485A"/>
    <w:rsid w:val="00F94869"/>
    <w:rsid w:val="00F949BF"/>
    <w:rsid w:val="00F94AE4"/>
    <w:rsid w:val="00F951A0"/>
    <w:rsid w:val="00F95830"/>
    <w:rsid w:val="00F9595A"/>
    <w:rsid w:val="00F95A42"/>
    <w:rsid w:val="00F95FF5"/>
    <w:rsid w:val="00F96302"/>
    <w:rsid w:val="00F968F0"/>
    <w:rsid w:val="00F96DEC"/>
    <w:rsid w:val="00F97058"/>
    <w:rsid w:val="00F97E4B"/>
    <w:rsid w:val="00FA006A"/>
    <w:rsid w:val="00FA0202"/>
    <w:rsid w:val="00FA0DC1"/>
    <w:rsid w:val="00FA1944"/>
    <w:rsid w:val="00FA417E"/>
    <w:rsid w:val="00FA469F"/>
    <w:rsid w:val="00FA4774"/>
    <w:rsid w:val="00FA4847"/>
    <w:rsid w:val="00FA4A05"/>
    <w:rsid w:val="00FA4D6B"/>
    <w:rsid w:val="00FA59E3"/>
    <w:rsid w:val="00FA5AFF"/>
    <w:rsid w:val="00FA5C37"/>
    <w:rsid w:val="00FA607A"/>
    <w:rsid w:val="00FA6108"/>
    <w:rsid w:val="00FA615E"/>
    <w:rsid w:val="00FA6D75"/>
    <w:rsid w:val="00FA74F7"/>
    <w:rsid w:val="00FA756F"/>
    <w:rsid w:val="00FA7A39"/>
    <w:rsid w:val="00FB012A"/>
    <w:rsid w:val="00FB04BE"/>
    <w:rsid w:val="00FB07AB"/>
    <w:rsid w:val="00FB07F5"/>
    <w:rsid w:val="00FB0975"/>
    <w:rsid w:val="00FB0992"/>
    <w:rsid w:val="00FB118D"/>
    <w:rsid w:val="00FB12C2"/>
    <w:rsid w:val="00FB12D1"/>
    <w:rsid w:val="00FB20B9"/>
    <w:rsid w:val="00FB2A1B"/>
    <w:rsid w:val="00FB2E11"/>
    <w:rsid w:val="00FB41E3"/>
    <w:rsid w:val="00FB4313"/>
    <w:rsid w:val="00FB4C1A"/>
    <w:rsid w:val="00FB4EEC"/>
    <w:rsid w:val="00FB51D3"/>
    <w:rsid w:val="00FB52D0"/>
    <w:rsid w:val="00FB5474"/>
    <w:rsid w:val="00FB55F3"/>
    <w:rsid w:val="00FB58B2"/>
    <w:rsid w:val="00FB624D"/>
    <w:rsid w:val="00FB6546"/>
    <w:rsid w:val="00FB6D33"/>
    <w:rsid w:val="00FB71EA"/>
    <w:rsid w:val="00FB722D"/>
    <w:rsid w:val="00FB72EC"/>
    <w:rsid w:val="00FC0288"/>
    <w:rsid w:val="00FC0704"/>
    <w:rsid w:val="00FC09A2"/>
    <w:rsid w:val="00FC1087"/>
    <w:rsid w:val="00FC1289"/>
    <w:rsid w:val="00FC20A8"/>
    <w:rsid w:val="00FC2476"/>
    <w:rsid w:val="00FC2769"/>
    <w:rsid w:val="00FC2C32"/>
    <w:rsid w:val="00FC2DD2"/>
    <w:rsid w:val="00FC329B"/>
    <w:rsid w:val="00FC355C"/>
    <w:rsid w:val="00FC35AF"/>
    <w:rsid w:val="00FC38A9"/>
    <w:rsid w:val="00FC38F6"/>
    <w:rsid w:val="00FC3B35"/>
    <w:rsid w:val="00FC434B"/>
    <w:rsid w:val="00FC445E"/>
    <w:rsid w:val="00FC4A6B"/>
    <w:rsid w:val="00FC51AC"/>
    <w:rsid w:val="00FC564F"/>
    <w:rsid w:val="00FC5A42"/>
    <w:rsid w:val="00FC6581"/>
    <w:rsid w:val="00FC687C"/>
    <w:rsid w:val="00FC69F3"/>
    <w:rsid w:val="00FC6B91"/>
    <w:rsid w:val="00FC6D11"/>
    <w:rsid w:val="00FC73CA"/>
    <w:rsid w:val="00FC75F5"/>
    <w:rsid w:val="00FC768E"/>
    <w:rsid w:val="00FC7D65"/>
    <w:rsid w:val="00FC7EBA"/>
    <w:rsid w:val="00FD0524"/>
    <w:rsid w:val="00FD0F4B"/>
    <w:rsid w:val="00FD1889"/>
    <w:rsid w:val="00FD18F9"/>
    <w:rsid w:val="00FD2517"/>
    <w:rsid w:val="00FD25A6"/>
    <w:rsid w:val="00FD2640"/>
    <w:rsid w:val="00FD2B7B"/>
    <w:rsid w:val="00FD2BE3"/>
    <w:rsid w:val="00FD3199"/>
    <w:rsid w:val="00FD3756"/>
    <w:rsid w:val="00FD39AE"/>
    <w:rsid w:val="00FD3AD6"/>
    <w:rsid w:val="00FD4100"/>
    <w:rsid w:val="00FD41CD"/>
    <w:rsid w:val="00FD44D4"/>
    <w:rsid w:val="00FD45AC"/>
    <w:rsid w:val="00FD4BB1"/>
    <w:rsid w:val="00FD4DFD"/>
    <w:rsid w:val="00FD560C"/>
    <w:rsid w:val="00FD5803"/>
    <w:rsid w:val="00FD5820"/>
    <w:rsid w:val="00FD5A88"/>
    <w:rsid w:val="00FD5B81"/>
    <w:rsid w:val="00FD5CC7"/>
    <w:rsid w:val="00FD71CF"/>
    <w:rsid w:val="00FE0541"/>
    <w:rsid w:val="00FE0C79"/>
    <w:rsid w:val="00FE0CC7"/>
    <w:rsid w:val="00FE0EDE"/>
    <w:rsid w:val="00FE1B14"/>
    <w:rsid w:val="00FE2323"/>
    <w:rsid w:val="00FE2686"/>
    <w:rsid w:val="00FE2D5E"/>
    <w:rsid w:val="00FE2D84"/>
    <w:rsid w:val="00FE2DE1"/>
    <w:rsid w:val="00FE3330"/>
    <w:rsid w:val="00FE3627"/>
    <w:rsid w:val="00FE4611"/>
    <w:rsid w:val="00FE498B"/>
    <w:rsid w:val="00FE4C40"/>
    <w:rsid w:val="00FE5E4A"/>
    <w:rsid w:val="00FE628E"/>
    <w:rsid w:val="00FE6B34"/>
    <w:rsid w:val="00FE7339"/>
    <w:rsid w:val="00FE7507"/>
    <w:rsid w:val="00FE79C4"/>
    <w:rsid w:val="00FF0173"/>
    <w:rsid w:val="00FF01CD"/>
    <w:rsid w:val="00FF06BC"/>
    <w:rsid w:val="00FF0760"/>
    <w:rsid w:val="00FF0BD8"/>
    <w:rsid w:val="00FF0F81"/>
    <w:rsid w:val="00FF1A5F"/>
    <w:rsid w:val="00FF26C1"/>
    <w:rsid w:val="00FF2979"/>
    <w:rsid w:val="00FF3F0D"/>
    <w:rsid w:val="00FF4636"/>
    <w:rsid w:val="00FF48AD"/>
    <w:rsid w:val="00FF4C6A"/>
    <w:rsid w:val="00FF4F81"/>
    <w:rsid w:val="00FF564C"/>
    <w:rsid w:val="00FF5F92"/>
    <w:rsid w:val="00FF636A"/>
    <w:rsid w:val="00FF664F"/>
    <w:rsid w:val="00FF6690"/>
    <w:rsid w:val="00FF70B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4552E4-A5EA-4EFC-81E2-0A20489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6FD7"/>
    <w:pPr>
      <w:tabs>
        <w:tab w:val="left" w:pos="851"/>
      </w:tabs>
      <w:spacing w:line="360" w:lineRule="auto"/>
      <w:jc w:val="both"/>
    </w:pPr>
    <w:rPr>
      <w:rFonts w:ascii="Times New Roman" w:hAnsi="Times New Roman" w:cs="Times New Roman"/>
      <w:sz w:val="24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41B6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C41B6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Cs w:val="24"/>
    </w:rPr>
  </w:style>
  <w:style w:type="paragraph" w:styleId="Naslov3">
    <w:name w:val="heading 3"/>
    <w:basedOn w:val="Normal"/>
    <w:next w:val="Normal"/>
    <w:link w:val="Naslov3Char"/>
    <w:unhideWhenUsed/>
    <w:qFormat/>
    <w:rsid w:val="00C41B6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C41B6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nhideWhenUsed/>
    <w:qFormat/>
    <w:rsid w:val="00C41B6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unhideWhenUsed/>
    <w:rsid w:val="00C41B6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41B6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41B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41B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C41B6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link w:val="Naslov2"/>
    <w:locked/>
    <w:rsid w:val="00C41B63"/>
    <w:rPr>
      <w:rFonts w:cs="Times New Roman"/>
      <w:caps/>
      <w:color w:val="632423"/>
      <w:spacing w:val="15"/>
      <w:sz w:val="24"/>
      <w:szCs w:val="24"/>
    </w:rPr>
  </w:style>
  <w:style w:type="character" w:customStyle="1" w:styleId="Naslov3Char">
    <w:name w:val="Naslov 3 Char"/>
    <w:link w:val="Naslov3"/>
    <w:locked/>
    <w:rsid w:val="00C41B63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link w:val="Naslov4"/>
    <w:locked/>
    <w:rsid w:val="00C41B63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link w:val="Naslov5"/>
    <w:locked/>
    <w:rsid w:val="00C41B63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link w:val="Naslov6"/>
    <w:uiPriority w:val="9"/>
    <w:locked/>
    <w:rsid w:val="00C41B63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link w:val="Naslov7"/>
    <w:uiPriority w:val="9"/>
    <w:semiHidden/>
    <w:locked/>
    <w:rsid w:val="00C41B63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link w:val="Naslov8"/>
    <w:uiPriority w:val="9"/>
    <w:semiHidden/>
    <w:locked/>
    <w:rsid w:val="00C41B63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link w:val="Naslov9"/>
    <w:uiPriority w:val="9"/>
    <w:semiHidden/>
    <w:locked/>
    <w:rsid w:val="00C41B6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9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1198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05B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05B4C"/>
    <w:rPr>
      <w:rFonts w:eastAsia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205B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205B4C"/>
    <w:rPr>
      <w:rFonts w:eastAsia="Times New Roman" w:cs="Times New Roman"/>
    </w:rPr>
  </w:style>
  <w:style w:type="table" w:styleId="Reetkatablice">
    <w:name w:val="Table Grid"/>
    <w:basedOn w:val="Obinatablica"/>
    <w:uiPriority w:val="59"/>
    <w:rsid w:val="00670B3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51B6B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locked/>
    <w:rsid w:val="00151B6B"/>
    <w:rPr>
      <w:rFonts w:cs="Times New Roman"/>
    </w:rPr>
  </w:style>
  <w:style w:type="character" w:styleId="Referencakrajnjebiljeke">
    <w:name w:val="endnote reference"/>
    <w:uiPriority w:val="99"/>
    <w:semiHidden/>
    <w:unhideWhenUsed/>
    <w:rsid w:val="00151B6B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A3270B"/>
    <w:pPr>
      <w:spacing w:after="80" w:line="240" w:lineRule="auto"/>
      <w:ind w:left="113" w:hanging="113"/>
    </w:pPr>
    <w:rPr>
      <w:sz w:val="18"/>
      <w:szCs w:val="20"/>
    </w:rPr>
  </w:style>
  <w:style w:type="character" w:customStyle="1" w:styleId="TekstfusnoteChar">
    <w:name w:val="Tekst fusnote Char"/>
    <w:link w:val="Tekstfusnote"/>
    <w:uiPriority w:val="99"/>
    <w:locked/>
    <w:rsid w:val="00A3270B"/>
    <w:rPr>
      <w:rFonts w:ascii="Times New Roman" w:hAnsi="Times New Roman" w:cs="Times New Roman"/>
      <w:sz w:val="18"/>
      <w:lang w:val="en-US" w:eastAsia="en-US"/>
    </w:rPr>
  </w:style>
  <w:style w:type="character" w:styleId="Referencafusnote">
    <w:name w:val="footnote reference"/>
    <w:uiPriority w:val="99"/>
    <w:semiHidden/>
    <w:unhideWhenUsed/>
    <w:rsid w:val="00151B6B"/>
    <w:rPr>
      <w:rFonts w:cs="Times New Roman"/>
      <w:vertAlign w:val="superscript"/>
    </w:rPr>
  </w:style>
  <w:style w:type="paragraph" w:styleId="Bezproreda">
    <w:name w:val="No Spacing"/>
    <w:basedOn w:val="Normal"/>
    <w:link w:val="BezproredaChar"/>
    <w:uiPriority w:val="1"/>
    <w:qFormat/>
    <w:rsid w:val="00C41B63"/>
    <w:pPr>
      <w:spacing w:line="240" w:lineRule="auto"/>
    </w:pPr>
  </w:style>
  <w:style w:type="paragraph" w:styleId="Opisslike">
    <w:name w:val="caption"/>
    <w:basedOn w:val="Normal"/>
    <w:next w:val="Normal"/>
    <w:uiPriority w:val="35"/>
    <w:unhideWhenUsed/>
    <w:qFormat/>
    <w:rsid w:val="00C41B63"/>
    <w:rPr>
      <w:caps/>
      <w:spacing w:val="10"/>
      <w:sz w:val="18"/>
      <w:szCs w:val="18"/>
    </w:rPr>
  </w:style>
  <w:style w:type="character" w:styleId="Naglaeno">
    <w:name w:val="Strong"/>
    <w:qFormat/>
    <w:rsid w:val="00C41B63"/>
    <w:rPr>
      <w:rFonts w:cs="Times New Roman"/>
      <w:b/>
      <w:color w:val="943634"/>
      <w:spacing w:val="5"/>
    </w:rPr>
  </w:style>
  <w:style w:type="character" w:customStyle="1" w:styleId="BezproredaChar">
    <w:name w:val="Bez proreda Char"/>
    <w:link w:val="Bezproreda"/>
    <w:uiPriority w:val="1"/>
    <w:locked/>
    <w:rsid w:val="00C41B63"/>
    <w:rPr>
      <w:rFonts w:cs="Times New Roman"/>
    </w:rPr>
  </w:style>
  <w:style w:type="character" w:styleId="Neupadljivareferenca">
    <w:name w:val="Subtle Reference"/>
    <w:uiPriority w:val="31"/>
    <w:qFormat/>
    <w:rsid w:val="00C41B63"/>
    <w:rPr>
      <w:rFonts w:ascii="Calibri" w:hAnsi="Calibri" w:cs="Times New Roman"/>
      <w:i/>
      <w:iCs/>
      <w:color w:val="622423"/>
    </w:rPr>
  </w:style>
  <w:style w:type="paragraph" w:styleId="TOCNaslov">
    <w:name w:val="TOC Heading"/>
    <w:basedOn w:val="Naslov1"/>
    <w:next w:val="Normal"/>
    <w:uiPriority w:val="39"/>
    <w:unhideWhenUsed/>
    <w:qFormat/>
    <w:rsid w:val="00C41B63"/>
    <w:pPr>
      <w:outlineLvl w:val="9"/>
    </w:pPr>
  </w:style>
  <w:style w:type="paragraph" w:customStyle="1" w:styleId="1Naslovusadraju">
    <w:name w:val="1. Naslov u sadržaju"/>
    <w:basedOn w:val="Normal"/>
    <w:autoRedefine/>
    <w:qFormat/>
    <w:rsid w:val="00A22233"/>
    <w:pPr>
      <w:widowControl w:val="0"/>
      <w:autoSpaceDE w:val="0"/>
      <w:autoSpaceDN w:val="0"/>
      <w:adjustRightInd w:val="0"/>
      <w:spacing w:line="240" w:lineRule="auto"/>
    </w:pPr>
    <w:rPr>
      <w:b/>
      <w:lang w:val="hr-HR"/>
    </w:rPr>
  </w:style>
  <w:style w:type="paragraph" w:customStyle="1" w:styleId="11Podnaslovusadraju">
    <w:name w:val="1.1. Podnaslov u sadržaju"/>
    <w:basedOn w:val="Normal"/>
    <w:autoRedefine/>
    <w:qFormat/>
    <w:rsid w:val="00F04880"/>
    <w:pPr>
      <w:widowControl w:val="0"/>
      <w:autoSpaceDE w:val="0"/>
      <w:autoSpaceDN w:val="0"/>
      <w:adjustRightInd w:val="0"/>
      <w:spacing w:line="240" w:lineRule="auto"/>
      <w:ind w:left="284"/>
    </w:pPr>
    <w:rPr>
      <w:szCs w:val="20"/>
      <w:lang w:val="hr-HR"/>
    </w:rPr>
  </w:style>
  <w:style w:type="paragraph" w:customStyle="1" w:styleId="111PodnaslovPodnaslovausadraju">
    <w:name w:val="1.1.1. Podnaslov Podnaslova u sadržaju"/>
    <w:basedOn w:val="Normal"/>
    <w:autoRedefine/>
    <w:qFormat/>
    <w:rsid w:val="00F04880"/>
    <w:pPr>
      <w:widowControl w:val="0"/>
      <w:autoSpaceDE w:val="0"/>
      <w:autoSpaceDN w:val="0"/>
      <w:adjustRightInd w:val="0"/>
      <w:spacing w:line="240" w:lineRule="auto"/>
      <w:ind w:left="567"/>
    </w:pPr>
    <w:rPr>
      <w:spacing w:val="1"/>
      <w:w w:val="103"/>
      <w:szCs w:val="20"/>
      <w:lang w:val="hr-HR"/>
    </w:rPr>
  </w:style>
  <w:style w:type="paragraph" w:customStyle="1" w:styleId="Tekst">
    <w:name w:val="Tekst"/>
    <w:basedOn w:val="Normal"/>
    <w:autoRedefine/>
    <w:rsid w:val="00E923F9"/>
    <w:rPr>
      <w:noProof/>
    </w:rPr>
  </w:style>
  <w:style w:type="paragraph" w:customStyle="1" w:styleId="-nabrajanjesabrojevimasastrane">
    <w:name w:val="- nabrajanje sa brojevima sa strane"/>
    <w:basedOn w:val="Normal"/>
    <w:rsid w:val="00C8219B"/>
    <w:pPr>
      <w:widowControl w:val="0"/>
      <w:numPr>
        <w:numId w:val="2"/>
      </w:numPr>
      <w:autoSpaceDE w:val="0"/>
      <w:autoSpaceDN w:val="0"/>
      <w:adjustRightInd w:val="0"/>
      <w:spacing w:after="40"/>
      <w:ind w:left="1418"/>
    </w:pPr>
    <w:rPr>
      <w:rFonts w:ascii="Cambria" w:hAnsi="Cambria"/>
      <w:sz w:val="22"/>
    </w:rPr>
  </w:style>
  <w:style w:type="paragraph" w:styleId="Odlomakpopisa">
    <w:name w:val="List Paragraph"/>
    <w:basedOn w:val="Normal"/>
    <w:uiPriority w:val="34"/>
    <w:qFormat/>
    <w:rsid w:val="00EF3BAB"/>
    <w:pPr>
      <w:ind w:left="708"/>
    </w:pPr>
  </w:style>
  <w:style w:type="numbering" w:customStyle="1" w:styleId="-nabrajanje">
    <w:name w:val="- nabrajanje"/>
    <w:rsid w:val="00867C3F"/>
    <w:pPr>
      <w:numPr>
        <w:numId w:val="1"/>
      </w:numPr>
    </w:pPr>
  </w:style>
  <w:style w:type="paragraph" w:customStyle="1" w:styleId="1Naslovutekstu">
    <w:name w:val="1. Naslov u tekstu"/>
    <w:basedOn w:val="Normal"/>
    <w:autoRedefine/>
    <w:rsid w:val="00B674E9"/>
    <w:pPr>
      <w:widowControl w:val="0"/>
      <w:numPr>
        <w:numId w:val="3"/>
      </w:numPr>
      <w:autoSpaceDE w:val="0"/>
      <w:autoSpaceDN w:val="0"/>
      <w:adjustRightInd w:val="0"/>
      <w:spacing w:before="240" w:after="240"/>
      <w:outlineLvl w:val="0"/>
    </w:pPr>
    <w:rPr>
      <w:b/>
      <w:szCs w:val="32"/>
      <w:lang w:val="hr-HR"/>
    </w:rPr>
  </w:style>
  <w:style w:type="paragraph" w:customStyle="1" w:styleId="11Podnaslovutekstu">
    <w:name w:val="1.1. Podnaslov u tekstu"/>
    <w:basedOn w:val="11Podnaslovusadraju"/>
    <w:autoRedefine/>
    <w:rsid w:val="00B674E9"/>
    <w:pPr>
      <w:numPr>
        <w:ilvl w:val="1"/>
        <w:numId w:val="3"/>
      </w:numPr>
      <w:spacing w:before="600" w:after="240"/>
    </w:pPr>
    <w:rPr>
      <w:b/>
    </w:rPr>
  </w:style>
  <w:style w:type="paragraph" w:customStyle="1" w:styleId="111PodnaslovaPodnaslovautekstu">
    <w:name w:val="1.1.1. Podnaslova Podnaslova u tekstu"/>
    <w:basedOn w:val="111PodnaslovPodnaslovausadraju"/>
    <w:autoRedefine/>
    <w:rsid w:val="0073678E"/>
    <w:pPr>
      <w:spacing w:before="600" w:after="360"/>
      <w:ind w:left="624" w:hanging="624"/>
    </w:pPr>
    <w:rPr>
      <w:b/>
      <w:i/>
      <w:sz w:val="22"/>
    </w:rPr>
  </w:style>
  <w:style w:type="paragraph" w:customStyle="1" w:styleId="0Sadraj">
    <w:name w:val="0. Sadržaj"/>
    <w:basedOn w:val="Normal"/>
    <w:rsid w:val="00F04880"/>
    <w:pPr>
      <w:widowControl w:val="0"/>
      <w:autoSpaceDE w:val="0"/>
      <w:autoSpaceDN w:val="0"/>
      <w:adjustRightInd w:val="0"/>
      <w:spacing w:line="240" w:lineRule="auto"/>
      <w:jc w:val="center"/>
    </w:pPr>
    <w:rPr>
      <w:b/>
      <w:w w:val="102"/>
      <w:sz w:val="32"/>
      <w:szCs w:val="32"/>
      <w:lang w:val="hr-HR"/>
    </w:rPr>
  </w:style>
  <w:style w:type="character" w:styleId="Hiperveza">
    <w:name w:val="Hyperlink"/>
    <w:uiPriority w:val="99"/>
    <w:unhideWhenUsed/>
    <w:rsid w:val="00610084"/>
    <w:rPr>
      <w:color w:val="0000FF"/>
      <w:u w:val="single"/>
    </w:rPr>
  </w:style>
  <w:style w:type="paragraph" w:customStyle="1" w:styleId="1111podnaslovusadraju">
    <w:name w:val="1.1.1.1. podnaslov u sadržaju"/>
    <w:basedOn w:val="Normal"/>
    <w:rsid w:val="007A6403"/>
    <w:pPr>
      <w:widowControl w:val="0"/>
      <w:autoSpaceDE w:val="0"/>
      <w:autoSpaceDN w:val="0"/>
      <w:adjustRightInd w:val="0"/>
      <w:spacing w:line="240" w:lineRule="auto"/>
      <w:ind w:left="1134"/>
    </w:pPr>
    <w:rPr>
      <w:rFonts w:ascii="Calibri" w:hAnsi="Calibri"/>
      <w:sz w:val="20"/>
      <w:szCs w:val="20"/>
      <w:lang w:val="hr-HR"/>
    </w:rPr>
  </w:style>
  <w:style w:type="paragraph" w:customStyle="1" w:styleId="1111Podnaslovutekstu">
    <w:name w:val="1.1.1.1. Podnaslov u tekstu"/>
    <w:basedOn w:val="111PodnaslovaPodnaslovautekstu"/>
    <w:rsid w:val="00DB14AC"/>
    <w:pPr>
      <w:ind w:left="1134"/>
    </w:pPr>
  </w:style>
  <w:style w:type="paragraph" w:customStyle="1" w:styleId="2Nazivitabelaigrafova">
    <w:name w:val="2. Nazivi tabela i grafova"/>
    <w:basedOn w:val="Normal"/>
    <w:rsid w:val="003D7472"/>
    <w:pPr>
      <w:widowControl w:val="0"/>
      <w:autoSpaceDE w:val="0"/>
      <w:autoSpaceDN w:val="0"/>
      <w:adjustRightInd w:val="0"/>
      <w:spacing w:after="120"/>
      <w:jc w:val="left"/>
    </w:pPr>
    <w:rPr>
      <w:rFonts w:ascii="Cambria" w:hAnsi="Cambria"/>
      <w:sz w:val="22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F47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F47028"/>
    <w:rPr>
      <w:rFonts w:ascii="Tahoma" w:hAnsi="Tahoma" w:cs="Tahoma"/>
      <w:sz w:val="16"/>
      <w:szCs w:val="16"/>
      <w:lang w:val="en-US" w:eastAsia="en-US"/>
    </w:rPr>
  </w:style>
  <w:style w:type="character" w:styleId="Referencakomentara">
    <w:name w:val="annotation reference"/>
    <w:uiPriority w:val="99"/>
    <w:semiHidden/>
    <w:unhideWhenUsed/>
    <w:rsid w:val="00053A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3A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53AEF"/>
    <w:rPr>
      <w:rFonts w:cs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3AE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53AEF"/>
    <w:rPr>
      <w:rFonts w:cs="Times New Roman"/>
      <w:b/>
      <w:bCs/>
      <w:lang w:val="en-US" w:eastAsia="en-US"/>
    </w:rPr>
  </w:style>
  <w:style w:type="character" w:styleId="Tekstrezerviranogmjesta">
    <w:name w:val="Placeholder Text"/>
    <w:uiPriority w:val="99"/>
    <w:semiHidden/>
    <w:rsid w:val="00906CBB"/>
    <w:rPr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3691B"/>
    <w:pPr>
      <w:tabs>
        <w:tab w:val="clear" w:pos="851"/>
        <w:tab w:val="right" w:leader="dot" w:pos="9173"/>
      </w:tabs>
      <w:spacing w:before="240" w:after="120"/>
      <w:ind w:left="426" w:hanging="426"/>
      <w:jc w:val="left"/>
    </w:pPr>
    <w:rPr>
      <w:rFonts w:ascii="Calibri" w:hAnsi="Calibr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133C09"/>
    <w:pPr>
      <w:tabs>
        <w:tab w:val="clear" w:pos="851"/>
      </w:tabs>
      <w:ind w:left="480"/>
      <w:jc w:val="left"/>
    </w:pPr>
    <w:rPr>
      <w:rFonts w:ascii="Calibri" w:hAnsi="Calibri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133C09"/>
    <w:pPr>
      <w:tabs>
        <w:tab w:val="clear" w:pos="851"/>
      </w:tabs>
      <w:spacing w:before="12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33C09"/>
    <w:pPr>
      <w:tabs>
        <w:tab w:val="clear" w:pos="851"/>
      </w:tabs>
      <w:ind w:left="720"/>
      <w:jc w:val="left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133C09"/>
    <w:pPr>
      <w:tabs>
        <w:tab w:val="clear" w:pos="851"/>
      </w:tabs>
      <w:ind w:left="1200"/>
      <w:jc w:val="left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133C09"/>
    <w:pPr>
      <w:tabs>
        <w:tab w:val="clear" w:pos="851"/>
      </w:tabs>
      <w:ind w:left="960"/>
      <w:jc w:val="left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133C09"/>
    <w:pPr>
      <w:tabs>
        <w:tab w:val="clear" w:pos="851"/>
      </w:tabs>
      <w:ind w:left="1440"/>
      <w:jc w:val="left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133C09"/>
    <w:pPr>
      <w:tabs>
        <w:tab w:val="clear" w:pos="851"/>
      </w:tabs>
      <w:ind w:left="1680"/>
      <w:jc w:val="left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133C09"/>
    <w:pPr>
      <w:tabs>
        <w:tab w:val="clear" w:pos="851"/>
      </w:tabs>
      <w:ind w:left="1920"/>
      <w:jc w:val="left"/>
    </w:pPr>
    <w:rPr>
      <w:rFonts w:ascii="Calibri" w:hAnsi="Calibri"/>
      <w:sz w:val="20"/>
      <w:szCs w:val="20"/>
    </w:rPr>
  </w:style>
  <w:style w:type="paragraph" w:customStyle="1" w:styleId="3Podnaslovbeznumeriranja">
    <w:name w:val="3. Podnaslov bez numeriranja"/>
    <w:basedOn w:val="Normal"/>
    <w:rsid w:val="00A163ED"/>
    <w:pPr>
      <w:widowControl w:val="0"/>
      <w:autoSpaceDE w:val="0"/>
      <w:autoSpaceDN w:val="0"/>
      <w:adjustRightInd w:val="0"/>
      <w:spacing w:line="240" w:lineRule="auto"/>
      <w:ind w:firstLine="720"/>
    </w:pPr>
    <w:rPr>
      <w:b/>
      <w:spacing w:val="-7"/>
      <w:w w:val="103"/>
      <w:szCs w:val="18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133C09"/>
    <w:pPr>
      <w:ind w:left="440" w:hanging="440"/>
    </w:pPr>
    <w:rPr>
      <w:rFonts w:ascii="Calibri" w:hAnsi="Calibri"/>
      <w:cap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E71C6B"/>
    <w:pPr>
      <w:tabs>
        <w:tab w:val="clear" w:pos="851"/>
      </w:tabs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hr-HR" w:eastAsia="hr-HR"/>
    </w:rPr>
  </w:style>
  <w:style w:type="character" w:customStyle="1" w:styleId="NaslovChar">
    <w:name w:val="Naslov Char"/>
    <w:link w:val="Naslov"/>
    <w:uiPriority w:val="10"/>
    <w:rsid w:val="00E71C6B"/>
    <w:rPr>
      <w:rFonts w:cs="Times New Roman"/>
      <w:b/>
      <w:bCs/>
      <w:kern w:val="28"/>
      <w:sz w:val="32"/>
      <w:szCs w:val="32"/>
    </w:rPr>
  </w:style>
  <w:style w:type="character" w:styleId="Istaknuto">
    <w:name w:val="Emphasis"/>
    <w:qFormat/>
    <w:rsid w:val="00E71C6B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E71C6B"/>
    <w:pPr>
      <w:tabs>
        <w:tab w:val="clear" w:pos="851"/>
      </w:tabs>
      <w:spacing w:line="240" w:lineRule="auto"/>
      <w:jc w:val="left"/>
    </w:pPr>
    <w:rPr>
      <w:i/>
      <w:iCs/>
      <w:color w:val="000000"/>
      <w:szCs w:val="24"/>
      <w:lang w:val="hr-HR" w:eastAsia="hr-HR"/>
    </w:rPr>
  </w:style>
  <w:style w:type="character" w:customStyle="1" w:styleId="CitatChar">
    <w:name w:val="Citat Char"/>
    <w:link w:val="Citat"/>
    <w:uiPriority w:val="29"/>
    <w:rsid w:val="00E71C6B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Jakoisticanje">
    <w:name w:val="Intense Emphasis"/>
    <w:uiPriority w:val="21"/>
    <w:qFormat/>
    <w:rsid w:val="00E71C6B"/>
    <w:rPr>
      <w:b/>
      <w:bCs/>
      <w:i/>
      <w:iCs/>
      <w:color w:val="4F81BD"/>
    </w:rPr>
  </w:style>
  <w:style w:type="character" w:styleId="SlijeenaHiperveza">
    <w:name w:val="FollowedHyperlink"/>
    <w:uiPriority w:val="99"/>
    <w:semiHidden/>
    <w:unhideWhenUsed/>
    <w:rsid w:val="003D43FB"/>
    <w:rPr>
      <w:color w:val="800080"/>
      <w:u w:val="single"/>
    </w:rPr>
  </w:style>
  <w:style w:type="paragraph" w:customStyle="1" w:styleId="Izvorpodataka">
    <w:name w:val="Izvor podataka"/>
    <w:basedOn w:val="Normal"/>
    <w:rsid w:val="00086954"/>
    <w:pPr>
      <w:spacing w:before="120" w:line="240" w:lineRule="auto"/>
    </w:pPr>
    <w:rPr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85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A0C1-227E-4AF5-8BB3-5B7F754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4060</Words>
  <Characters>23146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27152</CharactersWithSpaces>
  <SharedDoc>false</SharedDoc>
  <HLinks>
    <vt:vector size="126" baseType="variant">
      <vt:variant>
        <vt:i4>2883587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_Toc1548663</vt:lpwstr>
      </vt:variant>
      <vt:variant>
        <vt:i4>2883587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_Toc1548662</vt:lpwstr>
      </vt:variant>
      <vt:variant>
        <vt:i4>2883587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_Toc1548661</vt:lpwstr>
      </vt:variant>
      <vt:variant>
        <vt:i4>2883587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_Toc1548660</vt:lpwstr>
      </vt:variant>
      <vt:variant>
        <vt:i4>3080195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_Toc1548659</vt:lpwstr>
      </vt:variant>
      <vt:variant>
        <vt:i4>3080195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_Toc1548658</vt:lpwstr>
      </vt:variant>
      <vt:variant>
        <vt:i4>3080195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_Toc1548657</vt:lpwstr>
      </vt:variant>
      <vt:variant>
        <vt:i4>3080195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_Toc1548656</vt:lpwstr>
      </vt:variant>
      <vt:variant>
        <vt:i4>3080195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_Toc1548655</vt:lpwstr>
      </vt:variant>
      <vt:variant>
        <vt:i4>3080195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_Toc1548654</vt:lpwstr>
      </vt:variant>
      <vt:variant>
        <vt:i4>3080195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_Toc1548653</vt:lpwstr>
      </vt:variant>
      <vt:variant>
        <vt:i4>3080195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_Toc1548652</vt:lpwstr>
      </vt:variant>
      <vt:variant>
        <vt:i4>3080195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_Toc1548651</vt:lpwstr>
      </vt:variant>
      <vt:variant>
        <vt:i4>3080195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_Toc1548650</vt:lpwstr>
      </vt:variant>
      <vt:variant>
        <vt:i4>3014659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_Toc1548649</vt:lpwstr>
      </vt:variant>
      <vt:variant>
        <vt:i4>3014659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_Toc1548648</vt:lpwstr>
      </vt:variant>
      <vt:variant>
        <vt:i4>3014659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_Toc1548647</vt:lpwstr>
      </vt:variant>
      <vt:variant>
        <vt:i4>3014659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_Toc1548646</vt:lpwstr>
      </vt:variant>
      <vt:variant>
        <vt:i4>3014659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_Toc1548645</vt:lpwstr>
      </vt:variant>
      <vt:variant>
        <vt:i4>3014659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_Toc1548644</vt:lpwstr>
      </vt:variant>
      <vt:variant>
        <vt:i4>3014659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_Toc1548643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Zrinka Oreb</cp:lastModifiedBy>
  <cp:revision>2</cp:revision>
  <cp:lastPrinted>2016-10-27T08:13:00Z</cp:lastPrinted>
  <dcterms:created xsi:type="dcterms:W3CDTF">2019-05-07T12:53:00Z</dcterms:created>
  <dcterms:modified xsi:type="dcterms:W3CDTF">2019-05-07T12:53:00Z</dcterms:modified>
</cp:coreProperties>
</file>